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E88" w:rsidRPr="00791E88" w:rsidRDefault="00E00797" w:rsidP="00AD636B">
      <w:pPr>
        <w:pStyle w:val="SCT"/>
        <w:jc w:val="left"/>
      </w:pPr>
      <w:bookmarkStart w:id="0" w:name="_GoBack"/>
      <w:bookmarkEnd w:id="0"/>
      <w:r w:rsidRPr="00791E88">
        <w:t xml:space="preserve">SECTION </w:t>
      </w:r>
      <w:r w:rsidR="00084CE9" w:rsidRPr="00791E88">
        <w:rPr>
          <w:rStyle w:val="NUM"/>
        </w:rPr>
        <w:t>03</w:t>
      </w:r>
      <w:r w:rsidR="00AD636B" w:rsidRPr="00791E88">
        <w:rPr>
          <w:rStyle w:val="NUM"/>
        </w:rPr>
        <w:t xml:space="preserve"> </w:t>
      </w:r>
      <w:r w:rsidR="00084CE9" w:rsidRPr="00791E88">
        <w:rPr>
          <w:rStyle w:val="NUM"/>
        </w:rPr>
        <w:t>54</w:t>
      </w:r>
      <w:r w:rsidR="00AD636B" w:rsidRPr="00791E88">
        <w:rPr>
          <w:rStyle w:val="NUM"/>
        </w:rPr>
        <w:t xml:space="preserve"> </w:t>
      </w:r>
      <w:r w:rsidR="00084CE9" w:rsidRPr="00791E88">
        <w:rPr>
          <w:rStyle w:val="NUM"/>
        </w:rPr>
        <w:t>13</w:t>
      </w:r>
      <w:r w:rsidRPr="00791E88">
        <w:t xml:space="preserve"> </w:t>
      </w:r>
      <w:r w:rsidR="00675130" w:rsidRPr="00791E88">
        <w:t>–</w:t>
      </w:r>
      <w:r w:rsidR="00AF0EE3" w:rsidRPr="00791E88">
        <w:t xml:space="preserve"> </w:t>
      </w:r>
      <w:r w:rsidR="0083149F" w:rsidRPr="00791E88">
        <w:t>GYPSU</w:t>
      </w:r>
      <w:r w:rsidR="00084CE9" w:rsidRPr="00791E88">
        <w:t>M CEMENT UNDERLAYMENT</w:t>
      </w:r>
      <w:r w:rsidR="00AF0EE3" w:rsidRPr="00791E88">
        <w:t xml:space="preserve"> </w:t>
      </w:r>
    </w:p>
    <w:p w:rsidR="00AD636B" w:rsidRDefault="00791E88" w:rsidP="00791E88">
      <w:pPr>
        <w:pStyle w:val="SCT"/>
        <w:spacing w:before="0"/>
        <w:jc w:val="left"/>
      </w:pPr>
      <w:r w:rsidRPr="00791E88">
        <w:t xml:space="preserve">SECTION </w:t>
      </w:r>
      <w:r w:rsidRPr="00791E88">
        <w:rPr>
          <w:rStyle w:val="NUM"/>
        </w:rPr>
        <w:t>03 54 16</w:t>
      </w:r>
      <w:r w:rsidRPr="00791E88">
        <w:t xml:space="preserve"> – HYDRAULIC CEMENT UNDERLAYMENT</w:t>
      </w:r>
      <w:r w:rsidR="00AF0EE3" w:rsidRPr="00791E88">
        <w:t xml:space="preserve"> </w:t>
      </w:r>
    </w:p>
    <w:p w:rsidR="00791E88" w:rsidRPr="00791E88" w:rsidRDefault="00791E88" w:rsidP="00791E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D636B" w:rsidRPr="006074F4" w:rsidTr="003838C0">
        <w:tc>
          <w:tcPr>
            <w:tcW w:w="9576" w:type="dxa"/>
            <w:shd w:val="clear" w:color="auto" w:fill="FFCCCC"/>
          </w:tcPr>
          <w:p w:rsidR="00AD636B" w:rsidRPr="006074F4" w:rsidRDefault="00AD636B" w:rsidP="003838C0">
            <w:pPr>
              <w:rPr>
                <w:b/>
                <w:color w:val="C00000"/>
                <w:sz w:val="20"/>
              </w:rPr>
            </w:pPr>
            <w:r w:rsidRPr="006074F4">
              <w:rPr>
                <w:b/>
                <w:color w:val="C00000"/>
                <w:sz w:val="20"/>
              </w:rPr>
              <w:t xml:space="preserve">Product Summary: </w:t>
            </w:r>
          </w:p>
        </w:tc>
      </w:tr>
      <w:tr w:rsidR="00AD636B" w:rsidRPr="006074F4" w:rsidTr="003838C0">
        <w:tc>
          <w:tcPr>
            <w:tcW w:w="9576" w:type="dxa"/>
            <w:shd w:val="clear" w:color="auto" w:fill="auto"/>
          </w:tcPr>
          <w:p w:rsidR="004541D4" w:rsidRDefault="004541D4" w:rsidP="004541D4">
            <w:pPr>
              <w:pStyle w:val="NoSpacing"/>
              <w:numPr>
                <w:ilvl w:val="0"/>
                <w:numId w:val="4"/>
              </w:numPr>
              <w:rPr>
                <w:color w:val="C00000"/>
                <w:sz w:val="20"/>
              </w:rPr>
            </w:pPr>
            <w:r w:rsidRPr="004541D4">
              <w:rPr>
                <w:color w:val="C00000"/>
                <w:sz w:val="20"/>
              </w:rPr>
              <w:t>No mechanical preparation</w:t>
            </w:r>
            <w:r>
              <w:rPr>
                <w:color w:val="C00000"/>
                <w:sz w:val="20"/>
              </w:rPr>
              <w:t xml:space="preserve"> required for most applications.</w:t>
            </w:r>
          </w:p>
          <w:p w:rsidR="004541D4" w:rsidRDefault="004541D4" w:rsidP="004541D4">
            <w:pPr>
              <w:pStyle w:val="NoSpacing"/>
              <w:numPr>
                <w:ilvl w:val="0"/>
                <w:numId w:val="4"/>
              </w:numPr>
              <w:rPr>
                <w:color w:val="C00000"/>
                <w:sz w:val="20"/>
              </w:rPr>
            </w:pPr>
            <w:r w:rsidRPr="004541D4">
              <w:rPr>
                <w:color w:val="C00000"/>
                <w:sz w:val="20"/>
              </w:rPr>
              <w:t>Apply floor covering in as little as 15 hours after under</w:t>
            </w:r>
            <w:r>
              <w:rPr>
                <w:color w:val="C00000"/>
                <w:sz w:val="20"/>
              </w:rPr>
              <w:t>layment application.</w:t>
            </w:r>
          </w:p>
          <w:p w:rsidR="004541D4" w:rsidRDefault="004541D4" w:rsidP="004541D4">
            <w:pPr>
              <w:pStyle w:val="NoSpacing"/>
              <w:numPr>
                <w:ilvl w:val="0"/>
                <w:numId w:val="4"/>
              </w:numPr>
              <w:rPr>
                <w:color w:val="C00000"/>
                <w:sz w:val="20"/>
              </w:rPr>
            </w:pPr>
            <w:r w:rsidRPr="004541D4">
              <w:rPr>
                <w:color w:val="C00000"/>
                <w:sz w:val="20"/>
              </w:rPr>
              <w:t>Compressive strength up to 10,000 psi (68.9 MPa) with self-sealing technology</w:t>
            </w:r>
            <w:r>
              <w:rPr>
                <w:color w:val="C00000"/>
                <w:sz w:val="20"/>
              </w:rPr>
              <w:t>.</w:t>
            </w:r>
          </w:p>
          <w:p w:rsidR="004541D4" w:rsidRDefault="004541D4" w:rsidP="004541D4">
            <w:pPr>
              <w:pStyle w:val="NoSpacing"/>
              <w:numPr>
                <w:ilvl w:val="0"/>
                <w:numId w:val="4"/>
              </w:numPr>
              <w:rPr>
                <w:color w:val="C00000"/>
                <w:sz w:val="20"/>
              </w:rPr>
            </w:pPr>
            <w:r w:rsidRPr="004541D4">
              <w:rPr>
                <w:color w:val="C00000"/>
                <w:sz w:val="20"/>
              </w:rPr>
              <w:t>Can be stained, polished or used by itself as a finished floor with an appropriate coating system</w:t>
            </w:r>
            <w:r>
              <w:rPr>
                <w:color w:val="C00000"/>
                <w:sz w:val="20"/>
              </w:rPr>
              <w:t>.</w:t>
            </w:r>
          </w:p>
          <w:p w:rsidR="00AD636B" w:rsidRPr="006074F4" w:rsidRDefault="00791E88" w:rsidP="004541D4">
            <w:pPr>
              <w:pStyle w:val="NoSpacing"/>
              <w:numPr>
                <w:ilvl w:val="0"/>
                <w:numId w:val="4"/>
              </w:numPr>
              <w:suppressAutoHyphens/>
              <w:rPr>
                <w:color w:val="C00000"/>
                <w:sz w:val="20"/>
              </w:rPr>
            </w:pPr>
            <w:r w:rsidRPr="00561511">
              <w:rPr>
                <w:color w:val="C00000"/>
                <w:sz w:val="20"/>
              </w:rPr>
              <w:t>For more information, contact</w:t>
            </w:r>
            <w:r>
              <w:rPr>
                <w:b/>
                <w:color w:val="C00000"/>
                <w:sz w:val="20"/>
              </w:rPr>
              <w:t xml:space="preserve"> </w:t>
            </w:r>
            <w:r w:rsidR="00AD636B" w:rsidRPr="00C726B0">
              <w:rPr>
                <w:b/>
                <w:color w:val="C00000"/>
                <w:sz w:val="20"/>
              </w:rPr>
              <w:t>&lt;insert product representative here&gt;</w:t>
            </w:r>
            <w:r w:rsidR="00AD636B" w:rsidRPr="00C726B0">
              <w:rPr>
                <w:color w:val="C00000"/>
                <w:sz w:val="20"/>
              </w:rPr>
              <w:t xml:space="preserve"> or 800.874.4968 for technical questions</w:t>
            </w:r>
            <w:r w:rsidR="004541D4">
              <w:rPr>
                <w:color w:val="C00000"/>
                <w:sz w:val="20"/>
              </w:rPr>
              <w:t>.</w:t>
            </w:r>
          </w:p>
        </w:tc>
      </w:tr>
    </w:tbl>
    <w:p w:rsidR="005374EB" w:rsidRDefault="005374EB" w:rsidP="004541D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541D4" w:rsidTr="004541D4">
        <w:tc>
          <w:tcPr>
            <w:tcW w:w="9576" w:type="dxa"/>
            <w:tcBorders>
              <w:top w:val="single" w:sz="4" w:space="0" w:color="auto"/>
              <w:left w:val="single" w:sz="4" w:space="0" w:color="auto"/>
              <w:bottom w:val="single" w:sz="4" w:space="0" w:color="auto"/>
              <w:right w:val="single" w:sz="4" w:space="0" w:color="auto"/>
            </w:tcBorders>
            <w:shd w:val="clear" w:color="auto" w:fill="DEEAF6"/>
            <w:hideMark/>
          </w:tcPr>
          <w:p w:rsidR="004541D4" w:rsidRDefault="004541D4">
            <w:pPr>
              <w:pStyle w:val="NoSpacing"/>
              <w:ind w:left="360" w:hanging="360"/>
              <w:rPr>
                <w:b/>
                <w:color w:val="0070C0"/>
                <w:sz w:val="20"/>
              </w:rPr>
            </w:pPr>
            <w:r>
              <w:rPr>
                <w:b/>
                <w:color w:val="0070C0"/>
                <w:sz w:val="20"/>
              </w:rPr>
              <w:t xml:space="preserve">Note to Specification Writer:  </w:t>
            </w:r>
          </w:p>
        </w:tc>
      </w:tr>
      <w:tr w:rsidR="004541D4" w:rsidTr="004541D4">
        <w:tc>
          <w:tcPr>
            <w:tcW w:w="9576" w:type="dxa"/>
            <w:tcBorders>
              <w:top w:val="single" w:sz="4" w:space="0" w:color="auto"/>
              <w:left w:val="single" w:sz="4" w:space="0" w:color="auto"/>
              <w:bottom w:val="single" w:sz="4" w:space="0" w:color="auto"/>
              <w:right w:val="single" w:sz="4" w:space="0" w:color="auto"/>
            </w:tcBorders>
            <w:hideMark/>
          </w:tcPr>
          <w:p w:rsidR="004541D4" w:rsidRDefault="004541D4" w:rsidP="004541D4">
            <w:pPr>
              <w:pStyle w:val="NoSpacing"/>
              <w:numPr>
                <w:ilvl w:val="0"/>
                <w:numId w:val="27"/>
              </w:numPr>
              <w:rPr>
                <w:color w:val="0070C0"/>
                <w:sz w:val="20"/>
              </w:rPr>
            </w:pPr>
            <w:r>
              <w:rPr>
                <w:color w:val="0070C0"/>
                <w:sz w:val="20"/>
              </w:rPr>
              <w:t>This document is not intended to function as a standalone specification. It is intended to assist the specifier in inserting the proper language into the following recommended specification sections: 035413</w:t>
            </w:r>
            <w:r w:rsidR="009932A0">
              <w:rPr>
                <w:color w:val="0070C0"/>
                <w:sz w:val="20"/>
              </w:rPr>
              <w:t xml:space="preserve"> and 035416</w:t>
            </w:r>
            <w:r>
              <w:rPr>
                <w:color w:val="0070C0"/>
                <w:sz w:val="20"/>
              </w:rPr>
              <w:t>.</w:t>
            </w:r>
          </w:p>
          <w:p w:rsidR="005374EB" w:rsidRDefault="005374EB" w:rsidP="005374EB">
            <w:pPr>
              <w:pStyle w:val="NoSpacing"/>
              <w:numPr>
                <w:ilvl w:val="0"/>
                <w:numId w:val="27"/>
              </w:numPr>
              <w:rPr>
                <w:color w:val="0070C0"/>
                <w:sz w:val="20"/>
              </w:rPr>
            </w:pPr>
            <w:r w:rsidRPr="005374EB">
              <w:rPr>
                <w:color w:val="0070C0"/>
                <w:sz w:val="20"/>
              </w:rPr>
              <w:t>USG Durock™ Brand Quik-Top™ White and Quik-Top™ Gray Self-Leveling Underlayments are pre</w:t>
            </w:r>
            <w:r w:rsidR="009932A0">
              <w:rPr>
                <w:color w:val="0070C0"/>
                <w:sz w:val="20"/>
              </w:rPr>
              <w:t>-</w:t>
            </w:r>
            <w:r w:rsidRPr="005374EB">
              <w:rPr>
                <w:color w:val="0070C0"/>
                <w:sz w:val="20"/>
              </w:rPr>
              <w:t>sanded cementitious underlayments designed by USG for interior use in commercial, institutional and rehab construction. They provide a smooth, hard underlayment surface over concrete slabs, pre</w:t>
            </w:r>
            <w:r w:rsidR="009932A0">
              <w:rPr>
                <w:color w:val="0070C0"/>
                <w:sz w:val="20"/>
              </w:rPr>
              <w:t>-</w:t>
            </w:r>
            <w:r w:rsidRPr="005374EB">
              <w:rPr>
                <w:color w:val="0070C0"/>
                <w:sz w:val="20"/>
              </w:rPr>
              <w:t xml:space="preserve">stressed concrete or concrete planks at a typical thickness from featheredge to 3 in. (76.2 mm). </w:t>
            </w:r>
          </w:p>
          <w:p w:rsidR="004541D4" w:rsidRDefault="005374EB" w:rsidP="005374EB">
            <w:pPr>
              <w:pStyle w:val="NoSpacing"/>
              <w:numPr>
                <w:ilvl w:val="0"/>
                <w:numId w:val="27"/>
              </w:numPr>
              <w:rPr>
                <w:color w:val="0070C0"/>
                <w:sz w:val="20"/>
              </w:rPr>
            </w:pPr>
            <w:r w:rsidRPr="005374EB">
              <w:rPr>
                <w:color w:val="0070C0"/>
                <w:sz w:val="20"/>
              </w:rPr>
              <w:t>An innovative USG technology minimizes downtime with quick set times and high production rates. This allows for trade traffic within hours of installation and installation of floor coverings within 15 hours after the underlayment is poured.</w:t>
            </w:r>
          </w:p>
          <w:p w:rsidR="00BA222B" w:rsidRPr="005374EB" w:rsidRDefault="00BA222B" w:rsidP="005374EB">
            <w:pPr>
              <w:pStyle w:val="NoSpacing"/>
              <w:numPr>
                <w:ilvl w:val="0"/>
                <w:numId w:val="27"/>
              </w:numPr>
              <w:rPr>
                <w:color w:val="0070C0"/>
                <w:sz w:val="20"/>
              </w:rPr>
            </w:pPr>
            <w:r>
              <w:rPr>
                <w:color w:val="0070C0"/>
                <w:sz w:val="20"/>
              </w:rPr>
              <w:t xml:space="preserve">Reference USG Literature CB515 for application and finishing </w:t>
            </w:r>
            <w:r w:rsidR="00D36521">
              <w:rPr>
                <w:color w:val="0070C0"/>
                <w:sz w:val="20"/>
              </w:rPr>
              <w:t>recommendations</w:t>
            </w:r>
            <w:r>
              <w:rPr>
                <w:color w:val="0070C0"/>
                <w:sz w:val="20"/>
              </w:rPr>
              <w:t>.</w:t>
            </w:r>
          </w:p>
        </w:tc>
      </w:tr>
    </w:tbl>
    <w:p w:rsidR="005374EB" w:rsidRPr="005374EB" w:rsidRDefault="005374EB" w:rsidP="005374EB">
      <w:pPr>
        <w:pStyle w:val="PRT"/>
        <w:numPr>
          <w:ilvl w:val="0"/>
          <w:numId w:val="0"/>
        </w:numPr>
        <w:spacing w:before="0"/>
        <w:rPr>
          <w:color w:val="0070C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5374EB" w:rsidRPr="006C2270" w:rsidTr="001A1DAB">
        <w:tc>
          <w:tcPr>
            <w:tcW w:w="9576" w:type="dxa"/>
            <w:shd w:val="clear" w:color="auto" w:fill="auto"/>
          </w:tcPr>
          <w:p w:rsidR="005374EB" w:rsidRPr="00186245" w:rsidRDefault="005374EB" w:rsidP="001A1DAB">
            <w:pPr>
              <w:pStyle w:val="NoSpacing"/>
              <w:ind w:left="360" w:hanging="360"/>
              <w:rPr>
                <w:b/>
                <w:color w:val="538135"/>
                <w:sz w:val="20"/>
              </w:rPr>
            </w:pPr>
            <w:r>
              <w:rPr>
                <w:b/>
                <w:color w:val="538135"/>
                <w:sz w:val="20"/>
              </w:rPr>
              <w:t>Sustainability Notes:</w:t>
            </w:r>
          </w:p>
        </w:tc>
      </w:tr>
      <w:tr w:rsidR="005374EB" w:rsidRPr="006C2270" w:rsidTr="001A1DAB">
        <w:tc>
          <w:tcPr>
            <w:tcW w:w="9576" w:type="dxa"/>
            <w:shd w:val="clear" w:color="auto" w:fill="auto"/>
          </w:tcPr>
          <w:p w:rsidR="00791E88" w:rsidRDefault="005374EB" w:rsidP="00791E88">
            <w:pPr>
              <w:pStyle w:val="NoSpacing"/>
              <w:numPr>
                <w:ilvl w:val="0"/>
                <w:numId w:val="27"/>
              </w:numPr>
              <w:rPr>
                <w:color w:val="538135"/>
                <w:sz w:val="20"/>
              </w:rPr>
            </w:pPr>
            <w:r w:rsidRPr="005374EB">
              <w:rPr>
                <w:color w:val="538135"/>
                <w:sz w:val="20"/>
              </w:rPr>
              <w:t>USG Durock™ Quik-Top White</w:t>
            </w:r>
            <w:r w:rsidR="00490D24">
              <w:rPr>
                <w:color w:val="538135"/>
                <w:sz w:val="20"/>
              </w:rPr>
              <w:t>™</w:t>
            </w:r>
            <w:r w:rsidRPr="005374EB">
              <w:rPr>
                <w:color w:val="538135"/>
                <w:sz w:val="20"/>
              </w:rPr>
              <w:t xml:space="preserve"> and Quik-Top</w:t>
            </w:r>
            <w:r w:rsidR="00490D24">
              <w:rPr>
                <w:color w:val="538135"/>
                <w:sz w:val="20"/>
              </w:rPr>
              <w:t>™</w:t>
            </w:r>
            <w:r w:rsidRPr="005374EB">
              <w:rPr>
                <w:color w:val="538135"/>
                <w:sz w:val="20"/>
              </w:rPr>
              <w:t xml:space="preserve"> Gray Self-Leveling Underlayments are defined as “Low Emitting” materials per California Department of Public Health CDPH/EHLB/Standard Method Version 1.1, 2010 (CA Section 01350) for school classroom, single-family residence and private-offi</w:t>
            </w:r>
            <w:r w:rsidR="00791E88">
              <w:rPr>
                <w:color w:val="538135"/>
                <w:sz w:val="20"/>
              </w:rPr>
              <w:t>ce modeling scenarios.</w:t>
            </w:r>
            <w:r w:rsidRPr="005374EB">
              <w:rPr>
                <w:color w:val="538135"/>
                <w:sz w:val="20"/>
              </w:rPr>
              <w:t xml:space="preserve"> </w:t>
            </w:r>
          </w:p>
          <w:p w:rsidR="005374EB" w:rsidRPr="00186245" w:rsidRDefault="00791E88" w:rsidP="00791E88">
            <w:pPr>
              <w:pStyle w:val="NoSpacing"/>
              <w:numPr>
                <w:ilvl w:val="0"/>
                <w:numId w:val="27"/>
              </w:numPr>
              <w:rPr>
                <w:color w:val="538135"/>
                <w:sz w:val="20"/>
              </w:rPr>
            </w:pPr>
            <w:r>
              <w:rPr>
                <w:color w:val="538135"/>
                <w:sz w:val="20"/>
              </w:rPr>
              <w:t>M</w:t>
            </w:r>
            <w:r w:rsidR="005374EB" w:rsidRPr="005374EB">
              <w:rPr>
                <w:color w:val="538135"/>
                <w:sz w:val="20"/>
              </w:rPr>
              <w:t>eets USGBC’s LEED® v4 emission requirements</w:t>
            </w:r>
            <w:r w:rsidR="005374EB">
              <w:rPr>
                <w:color w:val="538135"/>
                <w:sz w:val="20"/>
              </w:rPr>
              <w:t>.</w:t>
            </w:r>
          </w:p>
        </w:tc>
      </w:tr>
    </w:tbl>
    <w:p w:rsidR="005374EB" w:rsidRPr="005374EB" w:rsidRDefault="005374EB" w:rsidP="00103679">
      <w:pPr>
        <w:pStyle w:val="PRT"/>
        <w:numPr>
          <w:ilvl w:val="0"/>
          <w:numId w:val="2"/>
        </w:numPr>
      </w:pPr>
      <w:r>
        <w:t>GENERAL</w:t>
      </w:r>
    </w:p>
    <w:p w:rsidR="004541D4" w:rsidRDefault="004541D4" w:rsidP="004541D4">
      <w:pPr>
        <w:pStyle w:val="nonprinting"/>
      </w:pPr>
      <w:r>
        <w:t>This product requires a minimum maintained temperature for proper curing.  This condition is necessary for proper setting.</w:t>
      </w:r>
    </w:p>
    <w:p w:rsidR="004541D4" w:rsidRDefault="004541D4" w:rsidP="004541D4">
      <w:pPr>
        <w:pStyle w:val="ART"/>
        <w:numPr>
          <w:ilvl w:val="3"/>
          <w:numId w:val="2"/>
        </w:numPr>
        <w:tabs>
          <w:tab w:val="left" w:pos="864"/>
        </w:tabs>
        <w:spacing w:before="0"/>
      </w:pPr>
      <w:r>
        <w:t>FIELD CONDITIONS</w:t>
      </w:r>
    </w:p>
    <w:p w:rsidR="004541D4" w:rsidRDefault="004541D4" w:rsidP="004541D4">
      <w:pPr>
        <w:pStyle w:val="PR1"/>
        <w:numPr>
          <w:ilvl w:val="4"/>
          <w:numId w:val="2"/>
        </w:numPr>
        <w:tabs>
          <w:tab w:val="left" w:pos="864"/>
        </w:tabs>
      </w:pPr>
      <w:r>
        <w:t>Environmental Limitations: Comply with manufacturer's written instructions for substrate temperature, ventilation, ambient temperature and humidity, and other conditions affecting underlayment performance.</w:t>
      </w:r>
    </w:p>
    <w:p w:rsidR="00675B45" w:rsidRDefault="004541D4" w:rsidP="00675B45">
      <w:pPr>
        <w:pStyle w:val="PR2"/>
        <w:numPr>
          <w:ilvl w:val="5"/>
          <w:numId w:val="2"/>
        </w:numPr>
        <w:tabs>
          <w:tab w:val="left" w:pos="1440"/>
        </w:tabs>
        <w:spacing w:before="240"/>
      </w:pPr>
      <w:r>
        <w:t xml:space="preserve">Place gypsum cement underlayments only when ambient temperature and temperature of substrates is </w:t>
      </w:r>
      <w:r w:rsidR="005374EB">
        <w:t>maintained between</w:t>
      </w:r>
      <w:r>
        <w:t xml:space="preserve"> </w:t>
      </w:r>
      <w:r>
        <w:rPr>
          <w:rStyle w:val="IP"/>
        </w:rPr>
        <w:t>50</w:t>
      </w:r>
      <w:r w:rsidR="005374EB">
        <w:rPr>
          <w:rStyle w:val="IP"/>
        </w:rPr>
        <w:t>-90</w:t>
      </w:r>
      <w:r>
        <w:rPr>
          <w:rStyle w:val="IP"/>
        </w:rPr>
        <w:t xml:space="preserve"> deg F</w:t>
      </w:r>
      <w:r>
        <w:rPr>
          <w:rStyle w:val="SI"/>
        </w:rPr>
        <w:t xml:space="preserve"> (10</w:t>
      </w:r>
      <w:r w:rsidR="005374EB">
        <w:rPr>
          <w:rStyle w:val="SI"/>
        </w:rPr>
        <w:t>-35</w:t>
      </w:r>
      <w:r>
        <w:rPr>
          <w:rStyle w:val="SI"/>
        </w:rPr>
        <w:t xml:space="preserve"> deg C)</w:t>
      </w:r>
      <w:r>
        <w:t>.</w:t>
      </w:r>
    </w:p>
    <w:p w:rsidR="00675B45" w:rsidRDefault="00675B45" w:rsidP="00675B45">
      <w:pPr>
        <w:pStyle w:val="PR2"/>
        <w:numPr>
          <w:ilvl w:val="0"/>
          <w:numId w:val="0"/>
        </w:numPr>
        <w:tabs>
          <w:tab w:val="left" w:pos="1440"/>
        </w:tabs>
        <w:spacing w:before="240"/>
        <w:ind w:left="1440" w:hanging="576"/>
      </w:pPr>
    </w:p>
    <w:p w:rsidR="00675B45" w:rsidRDefault="00675B45" w:rsidP="00675B45">
      <w:pPr>
        <w:pStyle w:val="nonprinting"/>
      </w:pPr>
      <w:r>
        <w:t xml:space="preserve">Existing subfloor may require additional mechanical preparation depending on what combination of sealer and or poured underlayment is used.  Contact your USG representative for information on product compatibility. </w:t>
      </w:r>
    </w:p>
    <w:p w:rsidR="00D36521" w:rsidRDefault="00D36521" w:rsidP="00675B45">
      <w:pPr>
        <w:pStyle w:val="ART"/>
        <w:numPr>
          <w:ilvl w:val="3"/>
          <w:numId w:val="2"/>
        </w:numPr>
        <w:spacing w:before="0"/>
      </w:pPr>
      <w:r>
        <w:t>SUBFLOOR PREPERATION</w:t>
      </w:r>
    </w:p>
    <w:p w:rsidR="00D36521" w:rsidRDefault="00D36521" w:rsidP="00D36521">
      <w:pPr>
        <w:pStyle w:val="PR1"/>
        <w:numPr>
          <w:ilvl w:val="4"/>
          <w:numId w:val="2"/>
        </w:numPr>
      </w:pPr>
      <w:r>
        <w:t>Subfloors must be clean and free of foreign substances, all holes and cracks to be filled before Durock EcoCap is applied.</w:t>
      </w:r>
    </w:p>
    <w:p w:rsidR="00D36521" w:rsidRDefault="00D36521" w:rsidP="00D36521">
      <w:pPr>
        <w:pStyle w:val="PR1"/>
        <w:numPr>
          <w:ilvl w:val="4"/>
          <w:numId w:val="2"/>
        </w:numPr>
      </w:pPr>
      <w:r>
        <w:t>Concrete exhibiting signs of laitance, scaling, spalling and crumbling must be mechanically removed to achieve a clean substrate prior to installation of the underlayment.</w:t>
      </w:r>
    </w:p>
    <w:p w:rsidR="00675B45" w:rsidRDefault="00675B45" w:rsidP="00675B45">
      <w:pPr>
        <w:pStyle w:val="PR1"/>
        <w:numPr>
          <w:ilvl w:val="4"/>
          <w:numId w:val="2"/>
        </w:numPr>
      </w:pPr>
      <w:r>
        <w:lastRenderedPageBreak/>
        <w:t>Concrete subfloor must be greater than 28 days for proper installation of Durock Ecocap.</w:t>
      </w:r>
    </w:p>
    <w:p w:rsidR="00675B45" w:rsidRPr="00675B45" w:rsidRDefault="00675B45" w:rsidP="00675B45">
      <w:pPr>
        <w:pStyle w:val="ART"/>
        <w:numPr>
          <w:ilvl w:val="3"/>
          <w:numId w:val="2"/>
        </w:numPr>
      </w:pPr>
      <w:r w:rsidRPr="00675B45">
        <w:t>QUALITY ASSURANCE</w:t>
      </w:r>
    </w:p>
    <w:p w:rsidR="00675B45" w:rsidRPr="00675B45" w:rsidRDefault="00675B45" w:rsidP="00675B45">
      <w:pPr>
        <w:pStyle w:val="PR1"/>
      </w:pPr>
      <w:r w:rsidRPr="00675B45">
        <w:t>Performance Standards:</w:t>
      </w:r>
    </w:p>
    <w:p w:rsidR="00675B45" w:rsidRPr="00675B45" w:rsidRDefault="00675B45" w:rsidP="00675B45">
      <w:pPr>
        <w:pStyle w:val="PR2"/>
      </w:pPr>
      <w:r w:rsidRPr="00675B45">
        <w:t>All flooring substrate products, unless indicated otherwise, shall be manufactured by a single source manufacturer; USG Corporation and installed by an approved installer.</w:t>
      </w:r>
    </w:p>
    <w:p w:rsidR="00675B45" w:rsidRPr="00675B45" w:rsidRDefault="00675B45" w:rsidP="00675B45">
      <w:pPr>
        <w:pStyle w:val="PR2"/>
      </w:pPr>
      <w:r w:rsidRPr="00675B45">
        <w:t>Underlayments shall be installed according to manufacturer’s instructions.</w:t>
      </w:r>
    </w:p>
    <w:p w:rsidR="00675B45" w:rsidRPr="00675B45" w:rsidRDefault="00675B45" w:rsidP="00675B45">
      <w:pPr>
        <w:pStyle w:val="PR2"/>
      </w:pPr>
      <w:r w:rsidRPr="00675B45">
        <w:t>The finish surface of the installed underlayment shall be finished according to manufacturer’s instructions.</w:t>
      </w:r>
    </w:p>
    <w:p w:rsidR="00675B45" w:rsidRPr="00675B45" w:rsidRDefault="00675B45" w:rsidP="00675B45">
      <w:pPr>
        <w:pStyle w:val="PR2"/>
      </w:pPr>
      <w:r w:rsidRPr="00675B45">
        <w:t>Warranty of system is contingent upon installation according to product instructions.</w:t>
      </w:r>
    </w:p>
    <w:p w:rsidR="004541D4" w:rsidRDefault="004541D4" w:rsidP="004541D4">
      <w:pPr>
        <w:pStyle w:val="PRT"/>
        <w:numPr>
          <w:ilvl w:val="0"/>
          <w:numId w:val="2"/>
        </w:numPr>
      </w:pPr>
      <w:r>
        <w:t>PRODUCTS</w:t>
      </w:r>
    </w:p>
    <w:p w:rsidR="00A57189" w:rsidRDefault="008754EE" w:rsidP="00A57189">
      <w:pPr>
        <w:pStyle w:val="ART"/>
        <w:numPr>
          <w:ilvl w:val="0"/>
          <w:numId w:val="0"/>
        </w:numPr>
        <w:rPr>
          <w:szCs w:val="22"/>
        </w:rPr>
      </w:pPr>
      <w:r w:rsidRPr="00E500C7">
        <w:rPr>
          <w:szCs w:val="22"/>
        </w:rPr>
        <w:t>2.</w:t>
      </w:r>
      <w:r w:rsidR="00E73DD3" w:rsidRPr="00E500C7">
        <w:rPr>
          <w:szCs w:val="22"/>
        </w:rPr>
        <w:t xml:space="preserve">2 GYPSUM CEMENT UNDERLAYMENTS </w:t>
      </w:r>
    </w:p>
    <w:p w:rsidR="00A06D5A" w:rsidRPr="003B59C6" w:rsidRDefault="00135793" w:rsidP="00E73DD3">
      <w:pPr>
        <w:pStyle w:val="PR1"/>
        <w:rPr>
          <w:rStyle w:val="SAhyperlink"/>
          <w:color w:val="auto"/>
          <w:szCs w:val="22"/>
          <w:u w:val="none"/>
        </w:rPr>
      </w:pPr>
      <w:r w:rsidRPr="003B59C6">
        <w:rPr>
          <w:szCs w:val="22"/>
        </w:rPr>
        <w:t>Gypsum Cement Underlayment</w:t>
      </w:r>
      <w:r w:rsidRPr="003B59C6">
        <w:rPr>
          <w:rStyle w:val="SAhyperlink"/>
          <w:b/>
          <w:color w:val="auto"/>
          <w:szCs w:val="22"/>
          <w:u w:val="none"/>
        </w:rPr>
        <w:t xml:space="preserve"> </w:t>
      </w:r>
      <w:r w:rsidR="00A06D5A" w:rsidRPr="003B59C6">
        <w:rPr>
          <w:rStyle w:val="SAhyperlink"/>
          <w:b/>
          <w:color w:val="auto"/>
          <w:szCs w:val="22"/>
          <w:u w:val="none"/>
        </w:rPr>
        <w:t xml:space="preserve">&lt;INSERT </w:t>
      </w:r>
      <w:r w:rsidR="004961D6">
        <w:rPr>
          <w:rStyle w:val="SAhyperlink"/>
          <w:b/>
          <w:color w:val="auto"/>
          <w:szCs w:val="22"/>
          <w:u w:val="none"/>
        </w:rPr>
        <w:t>MATERIAL</w:t>
      </w:r>
      <w:r w:rsidR="00DA4432" w:rsidRPr="003B59C6">
        <w:rPr>
          <w:rStyle w:val="SAhyperlink"/>
          <w:b/>
          <w:color w:val="auto"/>
          <w:szCs w:val="22"/>
          <w:u w:val="none"/>
        </w:rPr>
        <w:t xml:space="preserve"> </w:t>
      </w:r>
      <w:r w:rsidR="00A06D5A" w:rsidRPr="003B59C6">
        <w:rPr>
          <w:rStyle w:val="SAhyperlink"/>
          <w:b/>
          <w:color w:val="auto"/>
          <w:szCs w:val="22"/>
          <w:u w:val="none"/>
        </w:rPr>
        <w:t>DESIGNATION HERE&gt;</w:t>
      </w:r>
      <w:r w:rsidR="00A06D5A" w:rsidRPr="003B59C6">
        <w:rPr>
          <w:rStyle w:val="SAhyperlink"/>
          <w:color w:val="auto"/>
          <w:szCs w:val="22"/>
          <w:u w:val="none"/>
        </w:rPr>
        <w:t>:</w:t>
      </w:r>
    </w:p>
    <w:p w:rsidR="005B2860" w:rsidRPr="005B2860" w:rsidRDefault="00A06D5A" w:rsidP="005B2860">
      <w:pPr>
        <w:pStyle w:val="PR2"/>
        <w:jc w:val="left"/>
        <w:rPr>
          <w:rStyle w:val="SAhyperlink"/>
          <w:color w:val="FF0000"/>
          <w:szCs w:val="22"/>
          <w:u w:val="none"/>
        </w:rPr>
      </w:pPr>
      <w:r w:rsidRPr="003B59C6">
        <w:rPr>
          <w:rStyle w:val="SAhyperlink"/>
          <w:color w:val="auto"/>
          <w:szCs w:val="22"/>
          <w:u w:val="none"/>
        </w:rPr>
        <w:t>Basis of Design: Subject to compliance with project requirements, the design is based</w:t>
      </w:r>
      <w:r w:rsidRPr="00E500C7">
        <w:rPr>
          <w:rStyle w:val="SAhyperlink"/>
          <w:color w:val="auto"/>
          <w:szCs w:val="22"/>
          <w:u w:val="none"/>
        </w:rPr>
        <w:t xml:space="preserve"> on the following: </w:t>
      </w:r>
      <w:r w:rsidR="0094373B">
        <w:rPr>
          <w:rStyle w:val="SAhyperlink"/>
          <w:color w:val="auto"/>
          <w:szCs w:val="22"/>
          <w:u w:val="none"/>
        </w:rPr>
        <w:t>USG Corporation</w:t>
      </w:r>
      <w:r w:rsidR="009C112C" w:rsidRPr="009D5FDD">
        <w:rPr>
          <w:rStyle w:val="SAhyperlink"/>
          <w:color w:val="auto"/>
          <w:szCs w:val="22"/>
          <w:u w:val="none"/>
        </w:rPr>
        <w:t xml:space="preserve"> </w:t>
      </w:r>
      <w:r w:rsidR="009C112C" w:rsidRPr="00517963">
        <w:rPr>
          <w:rStyle w:val="SAhyperlink"/>
          <w:b/>
          <w:color w:val="auto"/>
          <w:szCs w:val="22"/>
          <w:u w:val="none"/>
        </w:rPr>
        <w:t>“</w:t>
      </w:r>
      <w:r w:rsidR="00517963" w:rsidRPr="00517963">
        <w:rPr>
          <w:rStyle w:val="SAhyperlink"/>
          <w:b/>
          <w:color w:val="auto"/>
          <w:szCs w:val="22"/>
          <w:u w:val="none"/>
        </w:rPr>
        <w:t>[</w:t>
      </w:r>
      <w:r w:rsidR="00BF2775" w:rsidRPr="00517963">
        <w:rPr>
          <w:b/>
        </w:rPr>
        <w:t>USG Durock™ Brand Quik-Top™</w:t>
      </w:r>
      <w:r w:rsidR="009D5FDD" w:rsidRPr="00517963">
        <w:rPr>
          <w:b/>
        </w:rPr>
        <w:t xml:space="preserve"> White</w:t>
      </w:r>
      <w:r w:rsidR="00490D24">
        <w:rPr>
          <w:b/>
        </w:rPr>
        <w:t xml:space="preserve"> </w:t>
      </w:r>
      <w:r w:rsidR="00490D24" w:rsidRPr="00667211">
        <w:rPr>
          <w:b/>
          <w:color w:val="000000"/>
          <w:szCs w:val="22"/>
        </w:rPr>
        <w:t>Self-Leveling Underlayment</w:t>
      </w:r>
      <w:r w:rsidR="00517963" w:rsidRPr="00517963">
        <w:rPr>
          <w:b/>
        </w:rPr>
        <w:t xml:space="preserve">] </w:t>
      </w:r>
      <w:r w:rsidR="005B2860" w:rsidRPr="00517963">
        <w:rPr>
          <w:rStyle w:val="SAhyperlink"/>
          <w:b/>
          <w:color w:val="auto"/>
          <w:szCs w:val="22"/>
          <w:u w:val="none"/>
        </w:rPr>
        <w:t>[</w:t>
      </w:r>
      <w:r w:rsidR="005B2860" w:rsidRPr="00517963">
        <w:rPr>
          <w:b/>
        </w:rPr>
        <w:t>USG Durock™ Brand Quik-Top™ Gray</w:t>
      </w:r>
      <w:r w:rsidR="00490D24">
        <w:rPr>
          <w:b/>
        </w:rPr>
        <w:t xml:space="preserve"> </w:t>
      </w:r>
      <w:r w:rsidR="00490D24" w:rsidRPr="00667211">
        <w:rPr>
          <w:b/>
          <w:color w:val="000000"/>
          <w:szCs w:val="22"/>
        </w:rPr>
        <w:t>Self-Leveling Underlayment</w:t>
      </w:r>
      <w:r w:rsidR="00517963" w:rsidRPr="00517963">
        <w:rPr>
          <w:b/>
        </w:rPr>
        <w:t>]</w:t>
      </w:r>
      <w:r w:rsidR="005B2860" w:rsidRPr="00517963">
        <w:rPr>
          <w:rStyle w:val="SAhyperlink"/>
          <w:b/>
          <w:color w:val="auto"/>
          <w:szCs w:val="22"/>
          <w:u w:val="none"/>
        </w:rPr>
        <w:t>”.</w:t>
      </w:r>
    </w:p>
    <w:p w:rsidR="00084CE9" w:rsidRPr="009D5FDD" w:rsidRDefault="00084CE9" w:rsidP="00084CE9">
      <w:pPr>
        <w:pStyle w:val="PR3"/>
        <w:rPr>
          <w:szCs w:val="22"/>
        </w:rPr>
      </w:pPr>
      <w:r w:rsidRPr="009D5FDD">
        <w:rPr>
          <w:szCs w:val="22"/>
        </w:rPr>
        <w:t>Cement Binder: Gypsum or blended gypsum cement as defined by ASTM C 219</w:t>
      </w:r>
    </w:p>
    <w:p w:rsidR="00084CE9" w:rsidRPr="00FD0389" w:rsidRDefault="00084CE9" w:rsidP="00FD0389">
      <w:pPr>
        <w:pStyle w:val="PR3"/>
        <w:rPr>
          <w:szCs w:val="22"/>
        </w:rPr>
      </w:pPr>
      <w:r w:rsidRPr="009D5FDD">
        <w:rPr>
          <w:szCs w:val="22"/>
        </w:rPr>
        <w:t>C</w:t>
      </w:r>
      <w:r w:rsidR="00517963">
        <w:rPr>
          <w:szCs w:val="22"/>
        </w:rPr>
        <w:t xml:space="preserve">ompressive Strength:  </w:t>
      </w:r>
      <w:r w:rsidR="00A00287">
        <w:rPr>
          <w:color w:val="FF0000"/>
          <w:szCs w:val="22"/>
        </w:rPr>
        <w:t>7,000-</w:t>
      </w:r>
      <w:r w:rsidR="00362844" w:rsidRPr="00FD0389">
        <w:rPr>
          <w:rStyle w:val="IP"/>
          <w:szCs w:val="22"/>
        </w:rPr>
        <w:t>10</w:t>
      </w:r>
      <w:r w:rsidR="00447128" w:rsidRPr="00FD0389">
        <w:rPr>
          <w:rStyle w:val="IP"/>
          <w:szCs w:val="22"/>
        </w:rPr>
        <w:t>,0</w:t>
      </w:r>
      <w:r w:rsidRPr="00FD0389">
        <w:rPr>
          <w:rStyle w:val="IP"/>
          <w:szCs w:val="22"/>
        </w:rPr>
        <w:t>00 psi</w:t>
      </w:r>
      <w:r w:rsidRPr="00FD0389">
        <w:rPr>
          <w:rStyle w:val="SI"/>
          <w:szCs w:val="22"/>
        </w:rPr>
        <w:t xml:space="preserve"> (</w:t>
      </w:r>
      <w:r w:rsidR="00A00287">
        <w:rPr>
          <w:rStyle w:val="SI"/>
          <w:szCs w:val="22"/>
        </w:rPr>
        <w:t>48.3-</w:t>
      </w:r>
      <w:r w:rsidR="00667FEE">
        <w:rPr>
          <w:rStyle w:val="SI"/>
          <w:szCs w:val="22"/>
        </w:rPr>
        <w:t>68.9</w:t>
      </w:r>
      <w:r w:rsidRPr="00FD0389">
        <w:rPr>
          <w:rStyle w:val="SI"/>
          <w:szCs w:val="22"/>
        </w:rPr>
        <w:t xml:space="preserve"> MPa)</w:t>
      </w:r>
      <w:r w:rsidR="00FD0389">
        <w:rPr>
          <w:szCs w:val="22"/>
        </w:rPr>
        <w:t xml:space="preserve"> </w:t>
      </w:r>
      <w:r w:rsidR="00892E3D">
        <w:rPr>
          <w:szCs w:val="22"/>
        </w:rPr>
        <w:t xml:space="preserve">when tested </w:t>
      </w:r>
      <w:r w:rsidRPr="009D5FDD">
        <w:rPr>
          <w:szCs w:val="22"/>
        </w:rPr>
        <w:t>according to ASTM C 109/C 109M</w:t>
      </w:r>
      <w:r w:rsidR="00FD0389">
        <w:rPr>
          <w:szCs w:val="22"/>
        </w:rPr>
        <w:t>.</w:t>
      </w:r>
    </w:p>
    <w:p w:rsidR="00B3628F" w:rsidRPr="00E500C7" w:rsidRDefault="00A57189" w:rsidP="00A57189">
      <w:pPr>
        <w:pStyle w:val="PR2"/>
        <w:rPr>
          <w:szCs w:val="22"/>
        </w:rPr>
      </w:pPr>
      <w:r w:rsidRPr="00E500C7">
        <w:rPr>
          <w:szCs w:val="22"/>
        </w:rPr>
        <w:t xml:space="preserve">Water: </w:t>
      </w:r>
    </w:p>
    <w:p w:rsidR="009D5FDD" w:rsidRPr="00E500C7" w:rsidRDefault="009D5FDD" w:rsidP="009D5FDD">
      <w:pPr>
        <w:pStyle w:val="PR3"/>
        <w:rPr>
          <w:szCs w:val="22"/>
        </w:rPr>
      </w:pPr>
      <w:r w:rsidRPr="00E500C7">
        <w:rPr>
          <w:szCs w:val="22"/>
        </w:rPr>
        <w:t xml:space="preserve">Potable, free from impurities, </w:t>
      </w:r>
      <w:r>
        <w:t xml:space="preserve">cool, clean water and </w:t>
      </w:r>
      <w:r w:rsidRPr="00E500C7">
        <w:rPr>
          <w:szCs w:val="22"/>
        </w:rPr>
        <w:t xml:space="preserve">form a domestic </w:t>
      </w:r>
      <w:r>
        <w:rPr>
          <w:szCs w:val="22"/>
        </w:rPr>
        <w:t>source.</w:t>
      </w:r>
    </w:p>
    <w:p w:rsidR="001E5E69" w:rsidRPr="00E500C7" w:rsidRDefault="00B3628F" w:rsidP="00A57189">
      <w:pPr>
        <w:pStyle w:val="PR2"/>
        <w:rPr>
          <w:szCs w:val="22"/>
        </w:rPr>
      </w:pPr>
      <w:r w:rsidRPr="00E500C7">
        <w:rPr>
          <w:szCs w:val="22"/>
        </w:rPr>
        <w:t>Product data</w:t>
      </w:r>
      <w:r w:rsidR="001E5E69" w:rsidRPr="00E500C7">
        <w:rPr>
          <w:szCs w:val="22"/>
        </w:rPr>
        <w:t>:</w:t>
      </w:r>
    </w:p>
    <w:p w:rsidR="001E5E69" w:rsidRPr="00E500C7" w:rsidRDefault="00342678" w:rsidP="001E5E69">
      <w:pPr>
        <w:pStyle w:val="PR3"/>
        <w:rPr>
          <w:szCs w:val="22"/>
        </w:rPr>
      </w:pPr>
      <w:r>
        <w:rPr>
          <w:szCs w:val="22"/>
        </w:rPr>
        <w:t>Approximate Final</w:t>
      </w:r>
      <w:r w:rsidR="005B4B6A" w:rsidRPr="00E500C7">
        <w:rPr>
          <w:szCs w:val="22"/>
        </w:rPr>
        <w:t xml:space="preserve"> Set</w:t>
      </w:r>
      <w:r>
        <w:rPr>
          <w:szCs w:val="22"/>
        </w:rPr>
        <w:t xml:space="preserve"> ASTM C191</w:t>
      </w:r>
      <w:r w:rsidR="001E5E69" w:rsidRPr="00E500C7">
        <w:rPr>
          <w:szCs w:val="22"/>
        </w:rPr>
        <w:t xml:space="preserve">: </w:t>
      </w:r>
      <w:r w:rsidR="005B4B6A" w:rsidRPr="00E500C7">
        <w:rPr>
          <w:szCs w:val="22"/>
        </w:rPr>
        <w:t>60-90 minutes</w:t>
      </w:r>
      <w:r w:rsidR="00B3628F" w:rsidRPr="00E500C7">
        <w:rPr>
          <w:szCs w:val="22"/>
        </w:rPr>
        <w:t xml:space="preserve">, light foot </w:t>
      </w:r>
      <w:r w:rsidR="00892E3D">
        <w:rPr>
          <w:szCs w:val="22"/>
        </w:rPr>
        <w:t>traffic 2 hours after set</w:t>
      </w:r>
      <w:r w:rsidR="000E17A6">
        <w:rPr>
          <w:szCs w:val="22"/>
        </w:rPr>
        <w:t xml:space="preserve">. </w:t>
      </w:r>
      <w:r w:rsidR="000E17A6">
        <w:t>Allows for application of floor covering 15 hours after underlayment application.</w:t>
      </w:r>
    </w:p>
    <w:p w:rsidR="009C268F" w:rsidRDefault="001E5E69" w:rsidP="00B3628F">
      <w:pPr>
        <w:pStyle w:val="PR3"/>
        <w:rPr>
          <w:szCs w:val="22"/>
        </w:rPr>
      </w:pPr>
      <w:r w:rsidRPr="009C268F">
        <w:rPr>
          <w:szCs w:val="22"/>
        </w:rPr>
        <w:t xml:space="preserve">Flow </w:t>
      </w:r>
      <w:r w:rsidRPr="00103679">
        <w:rPr>
          <w:szCs w:val="22"/>
        </w:rPr>
        <w:t>time:</w:t>
      </w:r>
      <w:r w:rsidR="00103679">
        <w:rPr>
          <w:szCs w:val="22"/>
        </w:rPr>
        <w:t xml:space="preserve"> </w:t>
      </w:r>
      <w:r w:rsidR="00667FEE" w:rsidRPr="00103679">
        <w:rPr>
          <w:szCs w:val="22"/>
        </w:rPr>
        <w:t>2</w:t>
      </w:r>
      <w:r w:rsidR="005B4B6A" w:rsidRPr="00103679">
        <w:rPr>
          <w:szCs w:val="22"/>
        </w:rPr>
        <w:t>5</w:t>
      </w:r>
      <w:r w:rsidR="000E17A6" w:rsidRPr="00103679">
        <w:rPr>
          <w:szCs w:val="22"/>
        </w:rPr>
        <w:t xml:space="preserve"> </w:t>
      </w:r>
      <w:r w:rsidR="009C268F" w:rsidRPr="00103679">
        <w:rPr>
          <w:szCs w:val="22"/>
        </w:rPr>
        <w:t>minutes</w:t>
      </w:r>
    </w:p>
    <w:p w:rsidR="00103679" w:rsidRPr="00103679" w:rsidRDefault="00B3628F" w:rsidP="00267032">
      <w:pPr>
        <w:pStyle w:val="PR3"/>
        <w:rPr>
          <w:rStyle w:val="SI"/>
          <w:color w:val="auto"/>
          <w:szCs w:val="22"/>
        </w:rPr>
      </w:pPr>
      <w:r w:rsidRPr="00103679">
        <w:rPr>
          <w:szCs w:val="22"/>
        </w:rPr>
        <w:t>Average</w:t>
      </w:r>
      <w:r w:rsidR="00164976" w:rsidRPr="00103679">
        <w:rPr>
          <w:szCs w:val="22"/>
        </w:rPr>
        <w:t xml:space="preserve"> Dry</w:t>
      </w:r>
      <w:r w:rsidRPr="00103679">
        <w:rPr>
          <w:szCs w:val="22"/>
        </w:rPr>
        <w:t xml:space="preserve"> Density: </w:t>
      </w:r>
      <w:r w:rsidR="009B006D" w:rsidRPr="00103679">
        <w:rPr>
          <w:color w:val="FF0000"/>
          <w:szCs w:val="22"/>
        </w:rPr>
        <w:t>1</w:t>
      </w:r>
      <w:r w:rsidR="00164976" w:rsidRPr="00103679">
        <w:rPr>
          <w:color w:val="FF0000"/>
          <w:szCs w:val="22"/>
        </w:rPr>
        <w:t>2</w:t>
      </w:r>
      <w:r w:rsidR="00892E3D" w:rsidRPr="00103679">
        <w:rPr>
          <w:color w:val="FF0000"/>
          <w:szCs w:val="22"/>
        </w:rPr>
        <w:t>4</w:t>
      </w:r>
      <w:r w:rsidR="00164976" w:rsidRPr="00103679">
        <w:rPr>
          <w:color w:val="FF0000"/>
          <w:szCs w:val="22"/>
        </w:rPr>
        <w:t>-130</w:t>
      </w:r>
      <w:r w:rsidR="00FD0389" w:rsidRPr="00103679">
        <w:rPr>
          <w:color w:val="FF0000"/>
          <w:szCs w:val="22"/>
        </w:rPr>
        <w:t xml:space="preserve"> </w:t>
      </w:r>
      <w:r w:rsidR="00BE3C19" w:rsidRPr="00103679">
        <w:rPr>
          <w:color w:val="FF0000"/>
          <w:szCs w:val="22"/>
        </w:rPr>
        <w:t>lb</w:t>
      </w:r>
      <w:r w:rsidR="00FD0389" w:rsidRPr="00103679">
        <w:rPr>
          <w:color w:val="FF0000"/>
          <w:szCs w:val="22"/>
        </w:rPr>
        <w:t>/</w:t>
      </w:r>
      <w:r w:rsidR="00DB44EA" w:rsidRPr="00103679">
        <w:rPr>
          <w:color w:val="FF0000"/>
          <w:szCs w:val="22"/>
        </w:rPr>
        <w:t xml:space="preserve">cu. </w:t>
      </w:r>
      <w:r w:rsidR="00FD0389" w:rsidRPr="00103679">
        <w:rPr>
          <w:color w:val="FF0000"/>
          <w:szCs w:val="22"/>
        </w:rPr>
        <w:t>ft</w:t>
      </w:r>
      <w:r w:rsidR="00DB44EA" w:rsidRPr="00103679">
        <w:rPr>
          <w:color w:val="FF0000"/>
          <w:szCs w:val="22"/>
        </w:rPr>
        <w:t>.</w:t>
      </w:r>
      <w:r w:rsidR="00FD0389" w:rsidRPr="00103679">
        <w:rPr>
          <w:szCs w:val="22"/>
        </w:rPr>
        <w:t xml:space="preserve"> </w:t>
      </w:r>
      <w:r w:rsidR="00D607CE" w:rsidRPr="00D607CE">
        <w:rPr>
          <w:rStyle w:val="SI"/>
        </w:rPr>
        <w:t>(2-2.08 kg/L)</w:t>
      </w:r>
      <w:r w:rsidR="00164976" w:rsidRPr="00103679">
        <w:rPr>
          <w:rStyle w:val="SI"/>
          <w:color w:val="auto"/>
        </w:rPr>
        <w:t>.</w:t>
      </w:r>
      <w:r w:rsidR="00DB44EA" w:rsidRPr="00103679">
        <w:rPr>
          <w:rStyle w:val="SI"/>
          <w:color w:val="auto"/>
        </w:rPr>
        <w:t xml:space="preserve"> </w:t>
      </w:r>
    </w:p>
    <w:p w:rsidR="00667FEE" w:rsidRPr="00103679" w:rsidRDefault="00667FEE" w:rsidP="00267032">
      <w:pPr>
        <w:pStyle w:val="PR3"/>
        <w:rPr>
          <w:szCs w:val="22"/>
        </w:rPr>
      </w:pPr>
      <w:r w:rsidRPr="00103679">
        <w:rPr>
          <w:rStyle w:val="SI"/>
          <w:color w:val="auto"/>
        </w:rPr>
        <w:t xml:space="preserve">Thickness: Featheredge to </w:t>
      </w:r>
      <w:r w:rsidRPr="00D8311C">
        <w:rPr>
          <w:color w:val="FF0000"/>
          <w:szCs w:val="22"/>
        </w:rPr>
        <w:t>3”</w:t>
      </w:r>
      <w:r w:rsidRPr="00103679">
        <w:rPr>
          <w:rStyle w:val="SI"/>
          <w:color w:val="auto"/>
        </w:rPr>
        <w:t xml:space="preserve"> </w:t>
      </w:r>
      <w:r w:rsidRPr="00EE7B28">
        <w:rPr>
          <w:rStyle w:val="SI"/>
        </w:rPr>
        <w:t>(76.2</w:t>
      </w:r>
      <w:r w:rsidR="00D97520" w:rsidRPr="00EE7B28">
        <w:rPr>
          <w:rStyle w:val="SI"/>
        </w:rPr>
        <w:t xml:space="preserve"> </w:t>
      </w:r>
      <w:r w:rsidRPr="00EE7B28">
        <w:rPr>
          <w:rStyle w:val="SI"/>
        </w:rPr>
        <w:t>mm)</w:t>
      </w:r>
      <w:r w:rsidR="00EE7B28">
        <w:rPr>
          <w:rStyle w:val="SI"/>
        </w:rPr>
        <w:t>.</w:t>
      </w:r>
    </w:p>
    <w:p w:rsidR="009C268F" w:rsidRPr="009C268F" w:rsidRDefault="006A11BA" w:rsidP="006A11BA">
      <w:pPr>
        <w:pStyle w:val="PR3"/>
        <w:rPr>
          <w:szCs w:val="22"/>
        </w:rPr>
      </w:pPr>
      <w:r w:rsidRPr="009C268F">
        <w:rPr>
          <w:szCs w:val="22"/>
        </w:rPr>
        <w:t xml:space="preserve">Approximate Coverage: </w:t>
      </w:r>
      <w:r w:rsidR="009C268F" w:rsidRPr="00D8311C">
        <w:rPr>
          <w:color w:val="FF0000"/>
          <w:szCs w:val="22"/>
        </w:rPr>
        <w:t>21</w:t>
      </w:r>
      <w:r w:rsidR="00EE7B28">
        <w:rPr>
          <w:color w:val="FF0000"/>
          <w:szCs w:val="22"/>
        </w:rPr>
        <w:t xml:space="preserve"> ft</w:t>
      </w:r>
      <w:r w:rsidR="00EE7B28" w:rsidRPr="00EE7B28">
        <w:rPr>
          <w:color w:val="FF0000"/>
          <w:szCs w:val="22"/>
          <w:vertAlign w:val="superscript"/>
        </w:rPr>
        <w:t>2</w:t>
      </w:r>
      <w:r w:rsidR="00BE3C19" w:rsidRPr="00D8311C">
        <w:rPr>
          <w:color w:val="FF0000"/>
          <w:szCs w:val="22"/>
        </w:rPr>
        <w:t xml:space="preserve"> per bag at 1/4 in</w:t>
      </w:r>
      <w:r w:rsidR="00BE3C19">
        <w:t xml:space="preserve">. </w:t>
      </w:r>
      <w:r w:rsidR="00EE7B28" w:rsidRPr="00AB6A62">
        <w:rPr>
          <w:rStyle w:val="SI"/>
        </w:rPr>
        <w:t>(</w:t>
      </w:r>
      <w:r w:rsidR="00785FEB">
        <w:rPr>
          <w:rStyle w:val="SI"/>
        </w:rPr>
        <w:t>1.95</w:t>
      </w:r>
      <w:r w:rsidR="00EE7B28" w:rsidRPr="00AB6A62">
        <w:rPr>
          <w:rStyle w:val="SI"/>
        </w:rPr>
        <w:t xml:space="preserve"> m</w:t>
      </w:r>
      <w:r w:rsidR="00EE7B28" w:rsidRPr="00AB6A62">
        <w:rPr>
          <w:rStyle w:val="SI"/>
          <w:vertAlign w:val="superscript"/>
        </w:rPr>
        <w:t>2</w:t>
      </w:r>
      <w:r w:rsidR="00EE7B28">
        <w:rPr>
          <w:rStyle w:val="SI"/>
        </w:rPr>
        <w:t xml:space="preserve"> per bag at 5mm</w:t>
      </w:r>
      <w:r w:rsidR="00EE7B28" w:rsidRPr="00AB6A62">
        <w:rPr>
          <w:rStyle w:val="SI"/>
        </w:rPr>
        <w:t>)</w:t>
      </w:r>
      <w:r w:rsidR="00EE7B28">
        <w:rPr>
          <w:rStyle w:val="SI"/>
        </w:rPr>
        <w:t xml:space="preserve"> depth</w:t>
      </w:r>
      <w:r w:rsidR="00FD0389">
        <w:t>.</w:t>
      </w:r>
    </w:p>
    <w:p w:rsidR="009C268F" w:rsidRPr="009C268F" w:rsidRDefault="009C268F" w:rsidP="006A11BA">
      <w:pPr>
        <w:pStyle w:val="PR3"/>
        <w:rPr>
          <w:szCs w:val="22"/>
        </w:rPr>
      </w:pPr>
      <w:r>
        <w:t xml:space="preserve">Approximate Flexural Strength ASTM C348: minimum </w:t>
      </w:r>
      <w:r w:rsidR="005474F5" w:rsidRPr="00FD0389">
        <w:rPr>
          <w:rStyle w:val="IP"/>
          <w:szCs w:val="22"/>
        </w:rPr>
        <w:t>1,000 psi</w:t>
      </w:r>
      <w:r w:rsidR="005474F5" w:rsidRPr="00FD0389">
        <w:rPr>
          <w:rStyle w:val="SI"/>
          <w:szCs w:val="22"/>
        </w:rPr>
        <w:t xml:space="preserve"> (</w:t>
      </w:r>
      <w:r w:rsidR="005474F5">
        <w:rPr>
          <w:rStyle w:val="SI"/>
          <w:szCs w:val="22"/>
        </w:rPr>
        <w:t>6.9</w:t>
      </w:r>
      <w:r w:rsidR="005474F5" w:rsidRPr="00FD0389">
        <w:rPr>
          <w:rStyle w:val="SI"/>
          <w:szCs w:val="22"/>
        </w:rPr>
        <w:t xml:space="preserve"> MPa)</w:t>
      </w:r>
      <w:r w:rsidR="005474F5" w:rsidRPr="005474F5">
        <w:rPr>
          <w:rStyle w:val="SI"/>
          <w:color w:val="auto"/>
          <w:szCs w:val="22"/>
        </w:rPr>
        <w:t>.</w:t>
      </w:r>
    </w:p>
    <w:p w:rsidR="00342678" w:rsidRPr="009D5FDD" w:rsidRDefault="00342678" w:rsidP="006A11BA">
      <w:pPr>
        <w:pStyle w:val="PR3"/>
        <w:rPr>
          <w:szCs w:val="22"/>
        </w:rPr>
      </w:pPr>
      <w:r>
        <w:t xml:space="preserve">Surface pH Range </w:t>
      </w:r>
      <w:r w:rsidRPr="009D5FDD">
        <w:t>ASTM F710: 11</w:t>
      </w:r>
      <w:r w:rsidR="00FD0389">
        <w:t>.</w:t>
      </w:r>
    </w:p>
    <w:p w:rsidR="006A11BA" w:rsidRPr="009D5FDD" w:rsidRDefault="006A11BA" w:rsidP="006A11BA">
      <w:pPr>
        <w:pStyle w:val="PR3"/>
        <w:rPr>
          <w:szCs w:val="22"/>
        </w:rPr>
      </w:pPr>
      <w:r w:rsidRPr="009D5FDD">
        <w:rPr>
          <w:szCs w:val="22"/>
        </w:rPr>
        <w:t>Mixing Ratio</w:t>
      </w:r>
      <w:r w:rsidR="009C268F" w:rsidRPr="009D5FDD">
        <w:rPr>
          <w:szCs w:val="22"/>
        </w:rPr>
        <w:t xml:space="preserve"> </w:t>
      </w:r>
      <w:r w:rsidR="009C268F" w:rsidRPr="005474F5">
        <w:rPr>
          <w:color w:val="FF0000"/>
          <w:szCs w:val="22"/>
        </w:rPr>
        <w:t>3.6–5.0</w:t>
      </w:r>
      <w:r w:rsidRPr="005474F5">
        <w:rPr>
          <w:color w:val="FF0000"/>
          <w:szCs w:val="22"/>
        </w:rPr>
        <w:t xml:space="preserve"> quarts</w:t>
      </w:r>
      <w:r w:rsidRPr="009D5FDD">
        <w:rPr>
          <w:szCs w:val="22"/>
        </w:rPr>
        <w:t xml:space="preserve"> </w:t>
      </w:r>
      <w:r w:rsidRPr="005474F5">
        <w:rPr>
          <w:rStyle w:val="SI"/>
        </w:rPr>
        <w:t>(3.</w:t>
      </w:r>
      <w:r w:rsidR="00CD1CF4" w:rsidRPr="005474F5">
        <w:rPr>
          <w:rStyle w:val="SI"/>
        </w:rPr>
        <w:t>4</w:t>
      </w:r>
      <w:r w:rsidRPr="005474F5">
        <w:rPr>
          <w:rStyle w:val="SI"/>
        </w:rPr>
        <w:t xml:space="preserve"> to 4.</w:t>
      </w:r>
      <w:r w:rsidR="009C268F" w:rsidRPr="005474F5">
        <w:rPr>
          <w:rStyle w:val="SI"/>
        </w:rPr>
        <w:t>7</w:t>
      </w:r>
      <w:r w:rsidRPr="005474F5">
        <w:rPr>
          <w:rStyle w:val="SI"/>
        </w:rPr>
        <w:t>5 liters)</w:t>
      </w:r>
      <w:r w:rsidRPr="009D5FDD">
        <w:rPr>
          <w:szCs w:val="22"/>
        </w:rPr>
        <w:t xml:space="preserve"> of water per </w:t>
      </w:r>
      <w:r w:rsidRPr="002B3370">
        <w:rPr>
          <w:color w:val="FF0000"/>
          <w:szCs w:val="22"/>
        </w:rPr>
        <w:t>50 lb.</w:t>
      </w:r>
      <w:r w:rsidR="002B3370">
        <w:rPr>
          <w:szCs w:val="22"/>
        </w:rPr>
        <w:t xml:space="preserve"> </w:t>
      </w:r>
      <w:r w:rsidR="002B3370" w:rsidRPr="002B3370">
        <w:rPr>
          <w:rStyle w:val="SI"/>
        </w:rPr>
        <w:t>(22.7 kg)</w:t>
      </w:r>
      <w:r w:rsidRPr="009D5FDD">
        <w:rPr>
          <w:szCs w:val="22"/>
        </w:rPr>
        <w:t xml:space="preserve"> bag </w:t>
      </w:r>
    </w:p>
    <w:p w:rsidR="00785FEB" w:rsidRDefault="006A11BA" w:rsidP="00CD1CF4">
      <w:pPr>
        <w:pStyle w:val="PR4"/>
      </w:pPr>
      <w:r w:rsidRPr="009D5FDD">
        <w:t>Slump Test:  Underlayment mix shall be test</w:t>
      </w:r>
      <w:r w:rsidR="006F6EE9">
        <w:t>ed for a slump using a 1”</w:t>
      </w:r>
      <w:r w:rsidRPr="009D5FDD">
        <w:t xml:space="preserve"> x 2” cylinder resulting in a patty size of 6</w:t>
      </w:r>
      <w:r w:rsidR="00A00287">
        <w:t xml:space="preserve"> 1/4</w:t>
      </w:r>
      <w:r w:rsidRPr="009D5FDD">
        <w:t>”- 6-</w:t>
      </w:r>
      <w:r w:rsidR="00A00287">
        <w:t>1/2</w:t>
      </w:r>
      <w:r w:rsidRPr="009D5FDD">
        <w:t>”</w:t>
      </w:r>
      <w:r w:rsidR="00CD1CF4" w:rsidRPr="009D5FDD">
        <w:t xml:space="preserve"> for </w:t>
      </w:r>
      <w:r w:rsidR="00490D24">
        <w:t xml:space="preserve">USG Durock™ </w:t>
      </w:r>
      <w:r w:rsidR="00CD1CF4" w:rsidRPr="009D5FDD">
        <w:t>Quik-Top™ Gray</w:t>
      </w:r>
      <w:r w:rsidR="00490D24">
        <w:t xml:space="preserve"> </w:t>
      </w:r>
      <w:r w:rsidR="00490D24" w:rsidRPr="00667211">
        <w:rPr>
          <w:color w:val="000000"/>
          <w:szCs w:val="22"/>
        </w:rPr>
        <w:t>Self-Leveling Underlayment</w:t>
      </w:r>
      <w:r w:rsidR="00CD1CF4" w:rsidRPr="00490D24">
        <w:t xml:space="preserve"> </w:t>
      </w:r>
      <w:r w:rsidR="00CD1CF4" w:rsidRPr="009D5FDD">
        <w:t xml:space="preserve">and 7”- 7-1/2” for </w:t>
      </w:r>
      <w:r w:rsidR="00490D24">
        <w:t xml:space="preserve">USG Durock™ </w:t>
      </w:r>
      <w:r w:rsidR="00CD1CF4" w:rsidRPr="009D5FDD">
        <w:t>Quik-Top™ White</w:t>
      </w:r>
      <w:r w:rsidR="00490D24">
        <w:t xml:space="preserve"> </w:t>
      </w:r>
      <w:r w:rsidR="00490D24" w:rsidRPr="00667211">
        <w:rPr>
          <w:color w:val="000000"/>
          <w:szCs w:val="22"/>
        </w:rPr>
        <w:t>Self-Leveling Underlayment</w:t>
      </w:r>
      <w:r w:rsidRPr="009D5FDD">
        <w:t>. Slump shall be taken at the beginning of each installation to verify required mix. Slump</w:t>
      </w:r>
      <w:r w:rsidRPr="00E500C7">
        <w:t xml:space="preserve"> should be tested periodically thereafter at a minimum of every 2500 sq. ft. to verify it is being maintained</w:t>
      </w:r>
      <w:r>
        <w:t>.</w:t>
      </w:r>
    </w:p>
    <w:p w:rsidR="003B59C6" w:rsidRPr="00785FEB" w:rsidRDefault="00785FEB" w:rsidP="00785FEB">
      <w:pPr>
        <w:pStyle w:val="PR1"/>
        <w:rPr>
          <w:szCs w:val="22"/>
        </w:rPr>
      </w:pPr>
      <w:r>
        <w:br w:type="page"/>
      </w:r>
      <w:r w:rsidR="00912A44">
        <w:lastRenderedPageBreak/>
        <w:t xml:space="preserve">Surface </w:t>
      </w:r>
      <w:r w:rsidR="00F4783D">
        <w:t>Preparation</w:t>
      </w:r>
      <w:r w:rsidR="00912A44">
        <w:t xml:space="preserve"> and </w:t>
      </w:r>
      <w:r w:rsidR="004961D6">
        <w:t xml:space="preserve">Underlayment </w:t>
      </w:r>
      <w:r w:rsidR="002B3370" w:rsidRPr="002B3370">
        <w:t>Primer</w:t>
      </w:r>
      <w:r w:rsidR="00912A44">
        <w:t>:</w:t>
      </w:r>
    </w:p>
    <w:p w:rsidR="00785FEB" w:rsidRDefault="00785FEB" w:rsidP="00785FEB">
      <w:pPr>
        <w:pStyle w:val="PR1"/>
        <w:numPr>
          <w:ilvl w:val="0"/>
          <w:numId w:val="0"/>
        </w:numPr>
        <w:spacing w:before="0"/>
        <w:ind w:left="864"/>
      </w:pPr>
      <w:r w:rsidRPr="00E72613">
        <w:t xml:space="preserve">For primer application, the temperature, of the subfloor and the room must be maintained between </w:t>
      </w:r>
      <w:r w:rsidRPr="00DF61B2">
        <w:rPr>
          <w:color w:val="FF0000"/>
          <w:szCs w:val="22"/>
        </w:rPr>
        <w:t>50°-95°F</w:t>
      </w:r>
      <w:r w:rsidRPr="00E72613">
        <w:t xml:space="preserve"> </w:t>
      </w:r>
      <w:r w:rsidRPr="00DF61B2">
        <w:rPr>
          <w:rStyle w:val="SI"/>
        </w:rPr>
        <w:t>(10°-35°C)</w:t>
      </w:r>
      <w:r w:rsidRPr="00E72613">
        <w:t xml:space="preserve"> for a period of 48 hours before and after application.</w:t>
      </w:r>
    </w:p>
    <w:p w:rsidR="00785FEB" w:rsidRPr="00E72613" w:rsidRDefault="00785FEB" w:rsidP="00785FEB">
      <w:pPr>
        <w:pStyle w:val="PR1"/>
        <w:numPr>
          <w:ilvl w:val="0"/>
          <w:numId w:val="0"/>
        </w:numPr>
        <w:spacing w:before="0"/>
        <w:ind w:left="864"/>
      </w:pPr>
    </w:p>
    <w:p w:rsidR="003B59C6" w:rsidRPr="002B3370" w:rsidRDefault="003B59C6" w:rsidP="00912A44">
      <w:pPr>
        <w:pStyle w:val="nonprinting"/>
      </w:pPr>
      <w:r w:rsidRPr="002B3370">
        <w:t>For primer application, the temperature, of the subfloor and the room must be maintained between 50°F and 95°F for a period of 48 hours before and after application.</w:t>
      </w:r>
    </w:p>
    <w:p w:rsidR="003B59C6" w:rsidRPr="002B3370" w:rsidRDefault="00490D24" w:rsidP="00E378DB">
      <w:pPr>
        <w:pStyle w:val="PR2"/>
      </w:pPr>
      <w:r>
        <w:t xml:space="preserve">USG Durock™ </w:t>
      </w:r>
      <w:r w:rsidR="003B59C6" w:rsidRPr="002B3370">
        <w:t>Brand Primer</w:t>
      </w:r>
      <w:r w:rsidR="008B6620">
        <w:t>-</w:t>
      </w:r>
      <w:r w:rsidR="003B59C6" w:rsidRPr="002B3370">
        <w:t>Sealer</w:t>
      </w:r>
      <w:r w:rsidR="002B3370" w:rsidRPr="002B3370">
        <w:t>.</w:t>
      </w:r>
    </w:p>
    <w:p w:rsidR="00785FEB" w:rsidRPr="00C05CB4" w:rsidRDefault="003B59C6" w:rsidP="00785FEB">
      <w:pPr>
        <w:pStyle w:val="PR3"/>
      </w:pPr>
      <w:r w:rsidRPr="002B3370">
        <w:t>Coverage: 200-350 square feet per gallon</w:t>
      </w:r>
      <w:r w:rsidR="00785FEB">
        <w:t xml:space="preserve"> </w:t>
      </w:r>
      <w:r w:rsidR="00785FEB" w:rsidRPr="002B3370">
        <w:t xml:space="preserve">Coverage: </w:t>
      </w:r>
      <w:r w:rsidR="00785FEB">
        <w:rPr>
          <w:color w:val="FF0000"/>
          <w:szCs w:val="22"/>
        </w:rPr>
        <w:t>200-3</w:t>
      </w:r>
      <w:r w:rsidR="00785FEB" w:rsidRPr="00C05CB4">
        <w:rPr>
          <w:color w:val="FF0000"/>
          <w:szCs w:val="22"/>
        </w:rPr>
        <w:t>50 ft</w:t>
      </w:r>
      <w:r w:rsidR="00785FEB" w:rsidRPr="00C05CB4">
        <w:rPr>
          <w:color w:val="FF0000"/>
          <w:szCs w:val="22"/>
          <w:vertAlign w:val="superscript"/>
        </w:rPr>
        <w:t>2</w:t>
      </w:r>
      <w:r w:rsidR="00785FEB" w:rsidRPr="00C05CB4">
        <w:rPr>
          <w:color w:val="FF0000"/>
          <w:szCs w:val="22"/>
        </w:rPr>
        <w:t>/Ga.</w:t>
      </w:r>
      <w:r w:rsidR="00785FEB">
        <w:t xml:space="preserve"> </w:t>
      </w:r>
      <w:r w:rsidR="00785FEB" w:rsidRPr="00C05CB4">
        <w:rPr>
          <w:rStyle w:val="SI"/>
        </w:rPr>
        <w:t>(18.5-</w:t>
      </w:r>
      <w:r w:rsidR="00E92FC6">
        <w:rPr>
          <w:rStyle w:val="SI"/>
        </w:rPr>
        <w:t>32.5</w:t>
      </w:r>
      <w:r w:rsidR="00785FEB" w:rsidRPr="00C05CB4">
        <w:rPr>
          <w:rStyle w:val="SI"/>
        </w:rPr>
        <w:t xml:space="preserve"> m</w:t>
      </w:r>
      <w:r w:rsidR="00785FEB" w:rsidRPr="00C05CB4">
        <w:rPr>
          <w:rStyle w:val="SI"/>
          <w:vertAlign w:val="superscript"/>
        </w:rPr>
        <w:t>2</w:t>
      </w:r>
      <w:r w:rsidR="00785FEB" w:rsidRPr="00C05CB4">
        <w:rPr>
          <w:rStyle w:val="SI"/>
        </w:rPr>
        <w:t>/3.8</w:t>
      </w:r>
      <w:r w:rsidR="00785FEB">
        <w:rPr>
          <w:rStyle w:val="SI"/>
        </w:rPr>
        <w:t>l</w:t>
      </w:r>
      <w:r w:rsidR="00785FEB" w:rsidRPr="00C05CB4">
        <w:rPr>
          <w:rStyle w:val="SI"/>
        </w:rPr>
        <w:t>)</w:t>
      </w:r>
      <w:r w:rsidR="00785FEB">
        <w:t xml:space="preserve"> </w:t>
      </w:r>
      <w:r w:rsidR="00785FEB" w:rsidRPr="00C05CB4">
        <w:t>(Dilutions vary based on substrate type and condition.)</w:t>
      </w:r>
    </w:p>
    <w:p w:rsidR="003B59C6" w:rsidRDefault="003B59C6" w:rsidP="00E378DB">
      <w:pPr>
        <w:pStyle w:val="PR3"/>
      </w:pPr>
      <w:r w:rsidRPr="002B3370">
        <w:t>Drying Time: 3-4 hours</w:t>
      </w:r>
      <w:r w:rsidR="004264C0">
        <w:t>.</w:t>
      </w:r>
    </w:p>
    <w:p w:rsidR="004264C0" w:rsidRDefault="004264C0" w:rsidP="004264C0">
      <w:pPr>
        <w:pStyle w:val="PR3"/>
        <w:numPr>
          <w:ilvl w:val="0"/>
          <w:numId w:val="0"/>
        </w:numPr>
        <w:ind w:left="2016"/>
      </w:pPr>
    </w:p>
    <w:p w:rsidR="004264C0" w:rsidRPr="002B3370" w:rsidRDefault="004264C0" w:rsidP="004264C0">
      <w:pPr>
        <w:pStyle w:val="nonprinting"/>
      </w:pPr>
      <w:r>
        <w:t>If USG RH-100 is used, reference USG Literature CB670 for more information regarding slab preparation, underlayment application and finishing.</w:t>
      </w:r>
    </w:p>
    <w:p w:rsidR="0027230C" w:rsidRPr="0027230C" w:rsidRDefault="00BA4EA9" w:rsidP="0027230C">
      <w:pPr>
        <w:pStyle w:val="PR2"/>
      </w:pPr>
      <w:r>
        <w:t>Moist</w:t>
      </w:r>
      <w:r w:rsidR="003B59C6">
        <w:t>ure</w:t>
      </w:r>
      <w:r>
        <w:t xml:space="preserve"> Vapor Reducer</w:t>
      </w:r>
      <w:r w:rsidR="0027230C" w:rsidRPr="0027230C">
        <w:t>:</w:t>
      </w:r>
      <w:r w:rsidR="00BA2E07">
        <w:t xml:space="preserve"> </w:t>
      </w:r>
      <w:r w:rsidR="0027230C" w:rsidRPr="0027230C">
        <w:t>“</w:t>
      </w:r>
      <w:r w:rsidR="0027230C" w:rsidRPr="00DB4C3A">
        <w:t>USG Durock™ Brand RH-100™ Moisture Vapor Reducer</w:t>
      </w:r>
      <w:r w:rsidR="0027230C" w:rsidRPr="0027230C">
        <w:t>”.</w:t>
      </w:r>
    </w:p>
    <w:p w:rsidR="00BA4EA9" w:rsidRPr="00DB4C3A" w:rsidRDefault="00BA4EA9" w:rsidP="0027230C">
      <w:pPr>
        <w:pStyle w:val="PR3"/>
        <w:numPr>
          <w:ilvl w:val="6"/>
          <w:numId w:val="21"/>
        </w:numPr>
      </w:pPr>
      <w:r w:rsidRPr="0027230C">
        <w:rPr>
          <w:shd w:val="clear" w:color="auto" w:fill="FFFFFF"/>
        </w:rPr>
        <w:t>Moisture Vapor Emission Rate Gain</w:t>
      </w:r>
      <w:r w:rsidRPr="0027230C">
        <w:rPr>
          <w:color w:val="545454"/>
          <w:shd w:val="clear" w:color="auto" w:fill="FFFFFF"/>
        </w:rPr>
        <w:t xml:space="preserve"> (</w:t>
      </w:r>
      <w:r w:rsidRPr="00DB4C3A">
        <w:t xml:space="preserve">MVER) </w:t>
      </w:r>
      <w:r w:rsidRPr="0027230C">
        <w:rPr>
          <w:szCs w:val="22"/>
        </w:rPr>
        <w:t>as defined by</w:t>
      </w:r>
      <w:r w:rsidRPr="00DB4C3A">
        <w:t xml:space="preserve"> ASTM F1869</w:t>
      </w:r>
      <w:r w:rsidRPr="00E317B7">
        <w:rPr>
          <w:b/>
        </w:rPr>
        <w:t xml:space="preserve">: </w:t>
      </w:r>
      <w:r w:rsidRPr="00E317B7">
        <w:rPr>
          <w:b/>
          <w:szCs w:val="22"/>
        </w:rPr>
        <w:t>[</w:t>
      </w:r>
      <w:r w:rsidRPr="00E317B7">
        <w:rPr>
          <w:b/>
        </w:rPr>
        <w:t xml:space="preserve">Up to </w:t>
      </w:r>
      <w:r w:rsidR="00E317B7" w:rsidRPr="00E317B7">
        <w:rPr>
          <w:b/>
          <w:color w:val="FF0000"/>
          <w:szCs w:val="22"/>
        </w:rPr>
        <w:t xml:space="preserve">25 lbs/1000 ft2 </w:t>
      </w:r>
      <w:r w:rsidR="00E317B7" w:rsidRPr="00E317B7">
        <w:rPr>
          <w:rStyle w:val="SI"/>
          <w:b/>
        </w:rPr>
        <w:t>(11.3kg/92.9m</w:t>
      </w:r>
      <w:r w:rsidR="00E317B7" w:rsidRPr="00E317B7">
        <w:rPr>
          <w:rStyle w:val="SI"/>
          <w:b/>
          <w:vertAlign w:val="superscript"/>
        </w:rPr>
        <w:t>2</w:t>
      </w:r>
      <w:r w:rsidR="00E317B7" w:rsidRPr="00E317B7">
        <w:rPr>
          <w:rStyle w:val="SI"/>
          <w:b/>
        </w:rPr>
        <w:t>)</w:t>
      </w:r>
      <w:r w:rsidR="00E317B7" w:rsidRPr="00E317B7">
        <w:rPr>
          <w:b/>
          <w:vertAlign w:val="superscript"/>
        </w:rPr>
        <w:t xml:space="preserve"> </w:t>
      </w:r>
      <w:r w:rsidR="00E317B7" w:rsidRPr="00E317B7">
        <w:rPr>
          <w:b/>
        </w:rPr>
        <w:t>per</w:t>
      </w:r>
      <w:r w:rsidR="00E317B7" w:rsidRPr="00E317B7">
        <w:rPr>
          <w:b/>
          <w:vertAlign w:val="superscript"/>
        </w:rPr>
        <w:t xml:space="preserve"> </w:t>
      </w:r>
      <w:r w:rsidR="00E317B7" w:rsidRPr="00E317B7">
        <w:rPr>
          <w:b/>
        </w:rPr>
        <w:t>24 hrs</w:t>
      </w:r>
      <w:r w:rsidR="00E317B7" w:rsidRPr="00E317B7">
        <w:rPr>
          <w:b/>
          <w:szCs w:val="22"/>
        </w:rPr>
        <w:t>.</w:t>
      </w:r>
      <w:r w:rsidRPr="00E317B7">
        <w:rPr>
          <w:b/>
          <w:szCs w:val="22"/>
        </w:rPr>
        <w:t>]</w:t>
      </w:r>
      <w:r w:rsidRPr="0027230C">
        <w:rPr>
          <w:b/>
        </w:rPr>
        <w:t xml:space="preserve"> </w:t>
      </w:r>
      <w:r w:rsidRPr="0027230C">
        <w:rPr>
          <w:b/>
          <w:szCs w:val="22"/>
        </w:rPr>
        <w:t>[</w:t>
      </w:r>
      <w:r w:rsidRPr="0027230C">
        <w:rPr>
          <w:b/>
        </w:rPr>
        <w:t>MVERs greater t</w:t>
      </w:r>
      <w:r w:rsidR="002B3370" w:rsidRPr="0027230C">
        <w:rPr>
          <w:b/>
        </w:rPr>
        <w:t xml:space="preserve">han </w:t>
      </w:r>
      <w:r w:rsidR="00E317B7" w:rsidRPr="00E317B7">
        <w:rPr>
          <w:b/>
          <w:color w:val="FF0000"/>
          <w:szCs w:val="22"/>
        </w:rPr>
        <w:t xml:space="preserve">25 lbs/1000 ft2 </w:t>
      </w:r>
      <w:r w:rsidR="00E317B7" w:rsidRPr="00E317B7">
        <w:rPr>
          <w:rStyle w:val="SI"/>
          <w:b/>
        </w:rPr>
        <w:t>(11.3kg/92.9m</w:t>
      </w:r>
      <w:r w:rsidR="00E317B7" w:rsidRPr="00E317B7">
        <w:rPr>
          <w:rStyle w:val="SI"/>
          <w:b/>
          <w:vertAlign w:val="superscript"/>
        </w:rPr>
        <w:t>2</w:t>
      </w:r>
      <w:r w:rsidR="00E317B7" w:rsidRPr="00E317B7">
        <w:rPr>
          <w:rStyle w:val="SI"/>
          <w:b/>
        </w:rPr>
        <w:t>)</w:t>
      </w:r>
      <w:r w:rsidR="00E317B7" w:rsidRPr="00E317B7">
        <w:rPr>
          <w:b/>
          <w:vertAlign w:val="superscript"/>
        </w:rPr>
        <w:t xml:space="preserve"> </w:t>
      </w:r>
      <w:r w:rsidR="00E317B7" w:rsidRPr="00E317B7">
        <w:rPr>
          <w:b/>
        </w:rPr>
        <w:t>per</w:t>
      </w:r>
      <w:r w:rsidR="00E317B7">
        <w:rPr>
          <w:b/>
          <w:vertAlign w:val="superscript"/>
        </w:rPr>
        <w:t xml:space="preserve"> </w:t>
      </w:r>
      <w:r w:rsidR="002B3370" w:rsidRPr="0027230C">
        <w:rPr>
          <w:b/>
        </w:rPr>
        <w:t>24 hrs</w:t>
      </w:r>
      <w:r w:rsidRPr="0027230C">
        <w:rPr>
          <w:b/>
          <w:szCs w:val="22"/>
        </w:rPr>
        <w:t>]</w:t>
      </w:r>
      <w:r w:rsidR="002B3370" w:rsidRPr="0027230C">
        <w:rPr>
          <w:b/>
          <w:szCs w:val="22"/>
        </w:rPr>
        <w:t>.</w:t>
      </w:r>
    </w:p>
    <w:p w:rsidR="00BA4EA9" w:rsidRPr="0027230C" w:rsidRDefault="00BA4EA9" w:rsidP="0027230C">
      <w:pPr>
        <w:pStyle w:val="PR3"/>
        <w:numPr>
          <w:ilvl w:val="6"/>
          <w:numId w:val="21"/>
        </w:numPr>
        <w:rPr>
          <w:szCs w:val="22"/>
        </w:rPr>
      </w:pPr>
      <w:r w:rsidRPr="00DB4C3A">
        <w:t xml:space="preserve">Relative Humidity </w:t>
      </w:r>
      <w:r w:rsidRPr="0027230C">
        <w:rPr>
          <w:szCs w:val="22"/>
        </w:rPr>
        <w:t xml:space="preserve">as defined by </w:t>
      </w:r>
      <w:r w:rsidRPr="00DB4C3A">
        <w:t xml:space="preserve">ASTM F2170: Withstands Up to 100% </w:t>
      </w:r>
    </w:p>
    <w:p w:rsidR="00BA4EA9" w:rsidRPr="00DB4C3A" w:rsidRDefault="00BA4EA9" w:rsidP="0027230C">
      <w:pPr>
        <w:pStyle w:val="PR3"/>
        <w:numPr>
          <w:ilvl w:val="6"/>
          <w:numId w:val="21"/>
        </w:numPr>
      </w:pPr>
      <w:r w:rsidRPr="00DB4C3A">
        <w:t xml:space="preserve">Alkalinity: Resists up to 14 pH </w:t>
      </w:r>
    </w:p>
    <w:p w:rsidR="00BA4EA9" w:rsidRPr="00DB4C3A" w:rsidRDefault="00BA4EA9" w:rsidP="0027230C">
      <w:pPr>
        <w:pStyle w:val="PR3"/>
        <w:numPr>
          <w:ilvl w:val="6"/>
          <w:numId w:val="21"/>
        </w:numPr>
      </w:pPr>
      <w:r w:rsidRPr="00DB4C3A">
        <w:t xml:space="preserve">Solids Content: 100% </w:t>
      </w:r>
    </w:p>
    <w:p w:rsidR="00FC16AA" w:rsidRPr="00912A44" w:rsidRDefault="00FC16AA" w:rsidP="00FC16AA">
      <w:pPr>
        <w:pStyle w:val="PR3"/>
        <w:numPr>
          <w:ilvl w:val="6"/>
          <w:numId w:val="21"/>
        </w:numPr>
      </w:pPr>
      <w:r w:rsidRPr="00912A44">
        <w:t>Permeance (ASTM E96): 13 mil: .050 (grains/h/sq. ft./in. Hg)</w:t>
      </w:r>
    </w:p>
    <w:p w:rsidR="00FC16AA" w:rsidRPr="00912A44" w:rsidRDefault="00FC16AA" w:rsidP="00FC16AA">
      <w:pPr>
        <w:pStyle w:val="PR3"/>
        <w:numPr>
          <w:ilvl w:val="6"/>
          <w:numId w:val="21"/>
        </w:numPr>
      </w:pPr>
      <w:r w:rsidRPr="00912A44">
        <w:t xml:space="preserve">Tensile Strength </w:t>
      </w:r>
      <w:r w:rsidRPr="00912A44">
        <w:rPr>
          <w:szCs w:val="22"/>
        </w:rPr>
        <w:t xml:space="preserve">as defined by </w:t>
      </w:r>
      <w:r w:rsidRPr="00912A44">
        <w:t>ASTM D638: 5,500 psi (37.9 MPa)</w:t>
      </w:r>
    </w:p>
    <w:p w:rsidR="00BA4EA9" w:rsidRPr="00912A44" w:rsidRDefault="00BA4EA9" w:rsidP="0027230C">
      <w:pPr>
        <w:pStyle w:val="PR3"/>
        <w:numPr>
          <w:ilvl w:val="6"/>
          <w:numId w:val="21"/>
        </w:numPr>
        <w:rPr>
          <w:szCs w:val="22"/>
        </w:rPr>
      </w:pPr>
      <w:r w:rsidRPr="00912A44">
        <w:t xml:space="preserve">Approximate Coverage: </w:t>
      </w:r>
      <w:r w:rsidRPr="00912A44">
        <w:rPr>
          <w:szCs w:val="22"/>
        </w:rPr>
        <w:t>[</w:t>
      </w:r>
      <w:r w:rsidRPr="00E317B7">
        <w:rPr>
          <w:color w:val="FF0000"/>
          <w:szCs w:val="22"/>
        </w:rPr>
        <w:t>375 sq. ft./3-gallon kit at 13 mil</w:t>
      </w:r>
      <w:r w:rsidRPr="00912A44">
        <w:rPr>
          <w:szCs w:val="22"/>
        </w:rPr>
        <w:t>]</w:t>
      </w:r>
      <w:r w:rsidRPr="00912A44">
        <w:t xml:space="preserve"> minimum thickness  </w:t>
      </w:r>
      <w:r w:rsidRPr="00912A44">
        <w:rPr>
          <w:szCs w:val="22"/>
        </w:rPr>
        <w:t>[</w:t>
      </w:r>
      <w:r w:rsidRPr="00E317B7">
        <w:rPr>
          <w:color w:val="FF0000"/>
          <w:szCs w:val="22"/>
        </w:rPr>
        <w:t>300 sq. ft./3-gallon kit at 16 mil</w:t>
      </w:r>
      <w:r w:rsidRPr="00912A44">
        <w:rPr>
          <w:szCs w:val="22"/>
        </w:rPr>
        <w:t>]</w:t>
      </w:r>
      <w:r w:rsidRPr="00912A44">
        <w:t xml:space="preserve">. </w:t>
      </w:r>
    </w:p>
    <w:p w:rsidR="00BA4EA9" w:rsidRPr="00912A44" w:rsidRDefault="00BA4EA9" w:rsidP="0027230C">
      <w:pPr>
        <w:pStyle w:val="PR3"/>
        <w:numPr>
          <w:ilvl w:val="6"/>
          <w:numId w:val="21"/>
        </w:numPr>
        <w:rPr>
          <w:szCs w:val="22"/>
        </w:rPr>
      </w:pPr>
      <w:r w:rsidRPr="00912A44">
        <w:t xml:space="preserve">Approximate Working Time: 15 minutes at </w:t>
      </w:r>
      <w:r w:rsidRPr="004264C0">
        <w:rPr>
          <w:color w:val="FF0000"/>
          <w:szCs w:val="22"/>
        </w:rPr>
        <w:t>77°F</w:t>
      </w:r>
      <w:r w:rsidR="004264C0">
        <w:t xml:space="preserve"> </w:t>
      </w:r>
      <w:r w:rsidR="004264C0" w:rsidRPr="00701680">
        <w:rPr>
          <w:rStyle w:val="SI"/>
        </w:rPr>
        <w:t>(25° C)</w:t>
      </w:r>
      <w:r w:rsidR="004264C0">
        <w:rPr>
          <w:rStyle w:val="SI"/>
        </w:rPr>
        <w:t>.</w:t>
      </w:r>
    </w:p>
    <w:p w:rsidR="00BA4EA9" w:rsidRPr="00675B45" w:rsidRDefault="00BA4EA9" w:rsidP="0027230C">
      <w:pPr>
        <w:pStyle w:val="PR3"/>
        <w:numPr>
          <w:ilvl w:val="6"/>
          <w:numId w:val="21"/>
        </w:numPr>
        <w:rPr>
          <w:szCs w:val="22"/>
        </w:rPr>
      </w:pPr>
      <w:r w:rsidRPr="00912A44">
        <w:t xml:space="preserve">Approximate Curing Time: 4 hours at </w:t>
      </w:r>
      <w:r w:rsidRPr="004264C0">
        <w:rPr>
          <w:color w:val="FF0000"/>
          <w:szCs w:val="22"/>
        </w:rPr>
        <w:t>77°F</w:t>
      </w:r>
      <w:r w:rsidR="004264C0">
        <w:t xml:space="preserve"> </w:t>
      </w:r>
      <w:r w:rsidR="004264C0" w:rsidRPr="00701680">
        <w:rPr>
          <w:rStyle w:val="SI"/>
        </w:rPr>
        <w:t>(25° C)</w:t>
      </w:r>
      <w:r w:rsidR="004264C0">
        <w:rPr>
          <w:rStyle w:val="SI"/>
        </w:rPr>
        <w:t>.</w:t>
      </w:r>
    </w:p>
    <w:p w:rsidR="00675B45" w:rsidRPr="00912A44" w:rsidRDefault="00675B45" w:rsidP="00675B45">
      <w:pPr>
        <w:pStyle w:val="PR3"/>
        <w:numPr>
          <w:ilvl w:val="0"/>
          <w:numId w:val="0"/>
        </w:numPr>
        <w:ind w:left="2016"/>
        <w:rPr>
          <w:szCs w:val="22"/>
        </w:rPr>
      </w:pPr>
    </w:p>
    <w:p w:rsidR="00675B45" w:rsidRDefault="00675B45" w:rsidP="00675B45">
      <w:pPr>
        <w:pStyle w:val="nonprinting"/>
      </w:pPr>
      <w:r>
        <w:t>Durock brand Quick Top may be used as an exposed finish.   Contact USG for proper finishing instructions if required.</w:t>
      </w:r>
    </w:p>
    <w:p w:rsidR="00912A44" w:rsidRDefault="00912A44" w:rsidP="00675B45">
      <w:pPr>
        <w:pStyle w:val="ART"/>
        <w:numPr>
          <w:ilvl w:val="3"/>
          <w:numId w:val="21"/>
        </w:numPr>
        <w:spacing w:before="0"/>
        <w:rPr>
          <w:szCs w:val="22"/>
        </w:rPr>
      </w:pPr>
      <w:r>
        <w:rPr>
          <w:szCs w:val="22"/>
        </w:rPr>
        <w:t>Optional Finishing:</w:t>
      </w:r>
    </w:p>
    <w:p w:rsidR="00331D4C" w:rsidRDefault="00912A44" w:rsidP="006E72F3">
      <w:pPr>
        <w:pStyle w:val="PR1"/>
      </w:pPr>
      <w:r>
        <w:t xml:space="preserve">USG Durock™ Quik-Top Self-Leveling Underlayments can be used as a wear surface with a tested decorative coating system.  With the proper finishing, Quick-Top can provide a concrete look when used with a clear coating system. </w:t>
      </w:r>
    </w:p>
    <w:p w:rsidR="00331D4C" w:rsidRDefault="00331D4C" w:rsidP="006E72F3">
      <w:pPr>
        <w:pStyle w:val="PR1"/>
      </w:pPr>
      <w:r>
        <w:t>All c</w:t>
      </w:r>
      <w:r w:rsidR="00912A44">
        <w:t xml:space="preserve">oating systems must be tested for adhesion to USG Durock™ Quik-Top White and Quik-Top Gray Self-Leveling Underlayments. The bond test and performance of coatings are the responsibility of the coating manufacturer. </w:t>
      </w:r>
    </w:p>
    <w:p w:rsidR="00675B45" w:rsidRDefault="00675B45" w:rsidP="00675B45">
      <w:pPr>
        <w:pStyle w:val="PR1"/>
        <w:numPr>
          <w:ilvl w:val="0"/>
          <w:numId w:val="0"/>
        </w:numPr>
        <w:spacing w:before="0"/>
        <w:ind w:left="864"/>
      </w:pPr>
    </w:p>
    <w:p w:rsidR="00205033" w:rsidRDefault="00205033" w:rsidP="00205033">
      <w:pPr>
        <w:pStyle w:val="nonprinting"/>
      </w:pPr>
      <w:r>
        <w:t>A 10-year limited system warranty applies when using USG Durock™ Quik-Top White and Quik-Top Gray Self-Leveling Underlayments sealed with USG Durock™ X2 Primer-Sealer and a XL Brands® manufactured adhesive. Please contact USG for further details.</w:t>
      </w:r>
    </w:p>
    <w:p w:rsidR="00331D4C" w:rsidRDefault="00F4783D" w:rsidP="00553ED4">
      <w:pPr>
        <w:pStyle w:val="ART"/>
        <w:spacing w:before="0"/>
      </w:pPr>
      <w:r>
        <w:t>Topcoats: Sealing of Finish Coats.</w:t>
      </w:r>
    </w:p>
    <w:p w:rsidR="006D64E4" w:rsidRPr="00205033" w:rsidRDefault="003A5DAE" w:rsidP="00205033">
      <w:pPr>
        <w:pStyle w:val="PR1"/>
      </w:pPr>
      <w:r w:rsidRPr="00205033">
        <w:t>USG Durock™ Brand Primer-Sealer</w:t>
      </w:r>
      <w:r w:rsidR="005A4B2D" w:rsidRPr="00205033">
        <w:t xml:space="preserve"> – is this used under and over?</w:t>
      </w:r>
    </w:p>
    <w:p w:rsidR="00A3480E" w:rsidRDefault="00A3480E" w:rsidP="00205033">
      <w:pPr>
        <w:pStyle w:val="PR2"/>
      </w:pPr>
      <w:r w:rsidRPr="002B3370">
        <w:t xml:space="preserve">Coverage: </w:t>
      </w:r>
      <w:r w:rsidRPr="00205033">
        <w:t>400-450</w:t>
      </w:r>
      <w:r w:rsidRPr="002B3370">
        <w:t xml:space="preserve"> square feet per gallon</w:t>
      </w:r>
      <w:r>
        <w:t xml:space="preserve">, undiluted. </w:t>
      </w:r>
    </w:p>
    <w:p w:rsidR="00A3480E" w:rsidRPr="002B3370" w:rsidRDefault="00A3480E" w:rsidP="00205033">
      <w:pPr>
        <w:pStyle w:val="PR2"/>
      </w:pPr>
      <w:r w:rsidRPr="002B3370">
        <w:t xml:space="preserve">Drying Time: </w:t>
      </w:r>
      <w:r>
        <w:t>2-3</w:t>
      </w:r>
      <w:r w:rsidRPr="002B3370">
        <w:t xml:space="preserve"> hours</w:t>
      </w:r>
      <w:r w:rsidR="00E317B7">
        <w:t>.</w:t>
      </w:r>
    </w:p>
    <w:p w:rsidR="003A5DAE" w:rsidRPr="00205033" w:rsidRDefault="003A5DAE" w:rsidP="00205033">
      <w:pPr>
        <w:pStyle w:val="PR1"/>
      </w:pPr>
      <w:r w:rsidRPr="00205033">
        <w:t xml:space="preserve">USG Durock™ Brand X2 Primer-Sealer. </w:t>
      </w:r>
    </w:p>
    <w:p w:rsidR="003A5DAE" w:rsidRPr="00205033" w:rsidRDefault="003A5DAE" w:rsidP="00205033">
      <w:pPr>
        <w:pStyle w:val="PR2"/>
      </w:pPr>
      <w:r w:rsidRPr="00205033">
        <w:t>Coverage: 315-360 square feet per gallon</w:t>
      </w:r>
      <w:r w:rsidR="00E317B7">
        <w:t>.</w:t>
      </w:r>
      <w:r w:rsidRPr="00205033">
        <w:t xml:space="preserve"> </w:t>
      </w:r>
    </w:p>
    <w:p w:rsidR="003A5DAE" w:rsidRDefault="003A5DAE" w:rsidP="00205033">
      <w:pPr>
        <w:pStyle w:val="PR2"/>
      </w:pPr>
      <w:r w:rsidRPr="00205033">
        <w:t>Drying Time:  4 hours</w:t>
      </w:r>
      <w:r w:rsidR="00E317B7">
        <w:t>.</w:t>
      </w:r>
      <w:r w:rsidRPr="00205033">
        <w:t xml:space="preserve"> </w:t>
      </w:r>
    </w:p>
    <w:p w:rsidR="00F4783D" w:rsidRDefault="00F4783D" w:rsidP="003B59C6">
      <w:pPr>
        <w:rPr>
          <w:color w:val="FF0000"/>
          <w:sz w:val="16"/>
        </w:rPr>
      </w:pPr>
    </w:p>
    <w:p w:rsidR="003B59C6" w:rsidRPr="00103679" w:rsidRDefault="003B59C6" w:rsidP="003B59C6">
      <w:pPr>
        <w:rPr>
          <w:color w:val="FF0000"/>
          <w:sz w:val="16"/>
        </w:rPr>
      </w:pPr>
      <w:r w:rsidRPr="00103679">
        <w:rPr>
          <w:color w:val="FF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They are intended solely as technical support incident to the sale and use of our products and not intended to be a substitute for the design review and approval of the licensed design professional for the project.  These materials may be printed and/or transferred electronically solely as needed by the user. Because CAD electronic files and BIM (Building Information Modeling) files with the Autodesk Revit Platform can be modified by other parties, without notice or indication of such modifications, modification of USG Product Guide Specifications and Drawings is the sole responsibil</w:t>
      </w:r>
      <w:r w:rsidR="00103679" w:rsidRPr="00103679">
        <w:rPr>
          <w:color w:val="FF0000"/>
          <w:sz w:val="16"/>
        </w:rPr>
        <w:t>ity of the Design Professional.</w:t>
      </w:r>
    </w:p>
    <w:sectPr w:rsidR="003B59C6" w:rsidRPr="00103679" w:rsidSect="00B5428F">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001" w:rsidRDefault="00735001">
      <w:r>
        <w:separator/>
      </w:r>
    </w:p>
  </w:endnote>
  <w:endnote w:type="continuationSeparator" w:id="0">
    <w:p w:rsidR="00735001" w:rsidRDefault="007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9B006D">
      <w:tc>
        <w:tcPr>
          <w:tcW w:w="7632" w:type="dxa"/>
        </w:tcPr>
        <w:p w:rsidR="009B006D" w:rsidRPr="005B2860" w:rsidRDefault="005B2860" w:rsidP="005B2860">
          <w:pPr>
            <w:pStyle w:val="FTR"/>
            <w:jc w:val="left"/>
            <w:rPr>
              <w:caps/>
            </w:rPr>
          </w:pPr>
          <w:r w:rsidRPr="005B2860">
            <w:rPr>
              <w:caps/>
              <w:sz w:val="20"/>
            </w:rPr>
            <w:t xml:space="preserve">USG Durock™ Brand Quik-Top™ </w:t>
          </w:r>
          <w:r w:rsidRPr="005B2860">
            <w:rPr>
              <w:rStyle w:val="NAM"/>
              <w:caps/>
              <w:sz w:val="20"/>
            </w:rPr>
            <w:t>SELF-LEVELING UNDERLAYMENT</w:t>
          </w:r>
        </w:p>
      </w:tc>
      <w:tc>
        <w:tcPr>
          <w:tcW w:w="1872" w:type="dxa"/>
        </w:tcPr>
        <w:p w:rsidR="009B006D" w:rsidRDefault="009B006D" w:rsidP="00A57189">
          <w:pPr>
            <w:pStyle w:val="RJUST"/>
          </w:pPr>
          <w:r>
            <w:rPr>
              <w:rStyle w:val="NUM"/>
            </w:rPr>
            <w:t>035413</w:t>
          </w:r>
          <w:r>
            <w:t xml:space="preserve"> - </w:t>
          </w:r>
          <w:r w:rsidR="00B946E3">
            <w:fldChar w:fldCharType="begin"/>
          </w:r>
          <w:r w:rsidR="00C93DE0">
            <w:instrText xml:space="preserve"> PAGE </w:instrText>
          </w:r>
          <w:r w:rsidR="00B946E3">
            <w:fldChar w:fldCharType="separate"/>
          </w:r>
          <w:r w:rsidR="00CF0905">
            <w:rPr>
              <w:noProof/>
            </w:rPr>
            <w:t>1</w:t>
          </w:r>
          <w:r w:rsidR="00B946E3">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001" w:rsidRDefault="00735001">
      <w:r>
        <w:separator/>
      </w:r>
    </w:p>
  </w:footnote>
  <w:footnote w:type="continuationSeparator" w:id="0">
    <w:p w:rsidR="00735001" w:rsidRDefault="00735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6D" w:rsidRPr="004F3C3F" w:rsidRDefault="009B006D" w:rsidP="00856CD1">
    <w:pPr>
      <w:pStyle w:val="HDR"/>
    </w:pPr>
    <w:r>
      <w:rPr>
        <w:rStyle w:val="CPR"/>
      </w:rPr>
      <w:t>Copyright 201</w:t>
    </w:r>
    <w:r w:rsidR="006B706D">
      <w:rPr>
        <w:rStyle w:val="CPR"/>
      </w:rPr>
      <w:t>7</w:t>
    </w:r>
    <w:r>
      <w:rPr>
        <w:rStyle w:val="CPR"/>
      </w:rPr>
      <w:t xml:space="preserve"> US</w:t>
    </w:r>
    <w:r w:rsidRPr="00AD636B">
      <w:rPr>
        <w:rStyle w:val="CPR"/>
      </w:rPr>
      <w:t>G</w:t>
    </w:r>
    <w:r w:rsidR="009128A9" w:rsidRPr="00AD636B">
      <w:rPr>
        <w:rStyle w:val="CPR"/>
      </w:rPr>
      <w:t xml:space="preserve"> </w:t>
    </w:r>
    <w:r w:rsidR="009128A9" w:rsidRPr="00AD636B">
      <w:t>CB751</w:t>
    </w:r>
    <w:r>
      <w:tab/>
    </w:r>
    <w:r w:rsidR="00AD636B">
      <w:rPr>
        <w:rStyle w:val="SPD"/>
      </w:rPr>
      <w:t>0</w:t>
    </w:r>
    <w:r w:rsidR="00791E88">
      <w:rPr>
        <w:rStyle w:val="SPD"/>
      </w:rPr>
      <w:t>2</w:t>
    </w:r>
    <w:r w:rsidR="00AD636B">
      <w:rPr>
        <w:rStyle w:val="SPD"/>
      </w:rPr>
      <w:t>/2</w:t>
    </w:r>
    <w:r w:rsidR="00791E88">
      <w:rPr>
        <w:rStyle w:val="SPD"/>
      </w:rPr>
      <w:t>1</w:t>
    </w:r>
    <w:r w:rsidR="00AD636B">
      <w:rPr>
        <w:rStyle w:val="SPD"/>
      </w:rPr>
      <w:t>/201</w:t>
    </w:r>
    <w:r w:rsidR="00103679">
      <w:rPr>
        <w:rStyle w:val="SPD"/>
      </w:rPr>
      <w:t>7</w:t>
    </w:r>
    <w:r>
      <w:rPr>
        <w:rStyle w:val="SPD"/>
      </w:rPr>
      <w:tab/>
    </w:r>
    <w:r w:rsidR="00CF0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SG-CGC_EN-FR_primary (2)" style="width:79.5pt;height:20.25pt;visibility:visible;mso-wrap-style:square">
          <v:imagedata r:id="rId1" o:title="USG-CGC_EN-FR_primary (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602C6F6"/>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color w:val="auto"/>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099B3DC0"/>
    <w:multiLevelType w:val="hybridMultilevel"/>
    <w:tmpl w:val="AB161FBC"/>
    <w:lvl w:ilvl="0" w:tplc="1CDA2D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CE7B32"/>
    <w:multiLevelType w:val="hybridMultilevel"/>
    <w:tmpl w:val="C86C665A"/>
    <w:lvl w:ilvl="0" w:tplc="6CAC6FA6">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2FC25245"/>
    <w:multiLevelType w:val="hybridMultilevel"/>
    <w:tmpl w:val="2990C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607F8"/>
    <w:multiLevelType w:val="hybridMultilevel"/>
    <w:tmpl w:val="A686E08C"/>
    <w:lvl w:ilvl="0" w:tplc="4AD077F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AC3FEF"/>
    <w:multiLevelType w:val="hybridMultilevel"/>
    <w:tmpl w:val="4F32925E"/>
    <w:lvl w:ilvl="0" w:tplc="1D4A252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nsid w:val="5FB14661"/>
    <w:multiLevelType w:val="multilevel"/>
    <w:tmpl w:val="CF3A93AE"/>
    <w:lvl w:ilvl="0">
      <w:start w:val="1"/>
      <w:numFmt w:val="decimal"/>
      <w:lvlText w:val="%1"/>
      <w:lvlJc w:val="left"/>
      <w:pPr>
        <w:tabs>
          <w:tab w:val="num" w:pos="1080"/>
        </w:tabs>
        <w:ind w:left="1080" w:hanging="1080"/>
      </w:pPr>
      <w:rPr>
        <w:rFonts w:hint="default"/>
      </w:rPr>
    </w:lvl>
    <w:lvl w:ilvl="1">
      <w:start w:val="1"/>
      <w:numFmt w:val="decimal"/>
      <w:lvlText w:val="%1.0%2"/>
      <w:lvlJc w:val="left"/>
      <w:pPr>
        <w:tabs>
          <w:tab w:val="num" w:pos="1440"/>
        </w:tabs>
        <w:ind w:left="1440" w:hanging="108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560"/>
        </w:tabs>
        <w:ind w:left="1560" w:hanging="48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8">
    <w:nsid w:val="61513C33"/>
    <w:multiLevelType w:val="hybridMultilevel"/>
    <w:tmpl w:val="49C8F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7423A1"/>
    <w:multiLevelType w:val="singleLevel"/>
    <w:tmpl w:val="20888692"/>
    <w:lvl w:ilvl="0">
      <w:start w:val="1"/>
      <w:numFmt w:val="upperLetter"/>
      <w:lvlText w:val="%1."/>
      <w:lvlJc w:val="left"/>
      <w:pPr>
        <w:tabs>
          <w:tab w:val="num" w:pos="2160"/>
        </w:tabs>
        <w:ind w:left="2160" w:hanging="720"/>
      </w:pPr>
      <w:rPr>
        <w:rFonts w:hint="default"/>
      </w:rPr>
    </w:lvl>
  </w:abstractNum>
  <w:abstractNum w:abstractNumId="10">
    <w:nsid w:val="75AC2BDA"/>
    <w:multiLevelType w:val="multilevel"/>
    <w:tmpl w:val="0F6C271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nsid w:val="7B024E80"/>
    <w:multiLevelType w:val="multilevel"/>
    <w:tmpl w:val="0F6C271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9"/>
  </w:num>
  <w:num w:numId="6">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0"/>
  </w:num>
  <w:num w:numId="16">
    <w:abstractNumId w:val="0"/>
  </w:num>
  <w:num w:numId="17">
    <w:abstractNumId w:val="0"/>
  </w:num>
  <w:num w:numId="18">
    <w:abstractNumId w:val="11"/>
  </w:num>
  <w:num w:numId="19">
    <w:abstractNumId w:val="6"/>
  </w:num>
  <w:num w:numId="20">
    <w:abstractNumId w:val="7"/>
  </w:num>
  <w:num w:numId="2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4"/>
  </w:num>
  <w:num w:numId="25">
    <w:abstractNumId w:val="0"/>
  </w:num>
  <w:num w:numId="26">
    <w:abstractNumId w:val="0"/>
  </w:num>
  <w:num w:numId="27">
    <w:abstractNumId w:val="8"/>
  </w:num>
  <w:num w:numId="28">
    <w:abstractNumId w:val="2"/>
  </w:num>
  <w:num w:numId="29">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59D8"/>
    <w:rsid w:val="00006706"/>
    <w:rsid w:val="00052EBF"/>
    <w:rsid w:val="00084CE9"/>
    <w:rsid w:val="00097EE0"/>
    <w:rsid w:val="000A2BCA"/>
    <w:rsid w:val="000A48AC"/>
    <w:rsid w:val="000C2DCF"/>
    <w:rsid w:val="000E0138"/>
    <w:rsid w:val="000E17A6"/>
    <w:rsid w:val="000F4A1F"/>
    <w:rsid w:val="00102174"/>
    <w:rsid w:val="00102DB6"/>
    <w:rsid w:val="00103679"/>
    <w:rsid w:val="00127694"/>
    <w:rsid w:val="00135793"/>
    <w:rsid w:val="00164976"/>
    <w:rsid w:val="00170550"/>
    <w:rsid w:val="00171859"/>
    <w:rsid w:val="001777C3"/>
    <w:rsid w:val="00186FB3"/>
    <w:rsid w:val="001A05F3"/>
    <w:rsid w:val="001A6A4E"/>
    <w:rsid w:val="001D315B"/>
    <w:rsid w:val="001E5E69"/>
    <w:rsid w:val="001F0CD5"/>
    <w:rsid w:val="00205033"/>
    <w:rsid w:val="002619DF"/>
    <w:rsid w:val="00262F84"/>
    <w:rsid w:val="0027230C"/>
    <w:rsid w:val="00280BED"/>
    <w:rsid w:val="002B203E"/>
    <w:rsid w:val="002B3370"/>
    <w:rsid w:val="002B58EB"/>
    <w:rsid w:val="002B791E"/>
    <w:rsid w:val="002C17C3"/>
    <w:rsid w:val="002E5B68"/>
    <w:rsid w:val="00323E3A"/>
    <w:rsid w:val="00324A68"/>
    <w:rsid w:val="00331D4C"/>
    <w:rsid w:val="00342678"/>
    <w:rsid w:val="003527F1"/>
    <w:rsid w:val="00356697"/>
    <w:rsid w:val="00362844"/>
    <w:rsid w:val="00385AD4"/>
    <w:rsid w:val="00387870"/>
    <w:rsid w:val="0039122F"/>
    <w:rsid w:val="00391EB0"/>
    <w:rsid w:val="00392008"/>
    <w:rsid w:val="003931F0"/>
    <w:rsid w:val="003A2BE8"/>
    <w:rsid w:val="003A5DAE"/>
    <w:rsid w:val="003B59C6"/>
    <w:rsid w:val="003E3AFD"/>
    <w:rsid w:val="003F0B55"/>
    <w:rsid w:val="003F6830"/>
    <w:rsid w:val="004025D2"/>
    <w:rsid w:val="00403FE9"/>
    <w:rsid w:val="00404DBA"/>
    <w:rsid w:val="004171A1"/>
    <w:rsid w:val="004256BC"/>
    <w:rsid w:val="004264C0"/>
    <w:rsid w:val="004270BD"/>
    <w:rsid w:val="00445200"/>
    <w:rsid w:val="00447128"/>
    <w:rsid w:val="00451DC9"/>
    <w:rsid w:val="00451FE9"/>
    <w:rsid w:val="004541D4"/>
    <w:rsid w:val="00485AF8"/>
    <w:rsid w:val="00486D5E"/>
    <w:rsid w:val="00490D24"/>
    <w:rsid w:val="004961D6"/>
    <w:rsid w:val="004E37D2"/>
    <w:rsid w:val="004F2CCD"/>
    <w:rsid w:val="0050272C"/>
    <w:rsid w:val="0051305F"/>
    <w:rsid w:val="00517963"/>
    <w:rsid w:val="00524422"/>
    <w:rsid w:val="00531268"/>
    <w:rsid w:val="005374EB"/>
    <w:rsid w:val="0054630E"/>
    <w:rsid w:val="005474F5"/>
    <w:rsid w:val="00553ED4"/>
    <w:rsid w:val="00557807"/>
    <w:rsid w:val="005658ED"/>
    <w:rsid w:val="00595E0C"/>
    <w:rsid w:val="005A4B2D"/>
    <w:rsid w:val="005B2860"/>
    <w:rsid w:val="005B4B6A"/>
    <w:rsid w:val="005E002F"/>
    <w:rsid w:val="005F4566"/>
    <w:rsid w:val="0060144A"/>
    <w:rsid w:val="00606114"/>
    <w:rsid w:val="00606ADE"/>
    <w:rsid w:val="00607EB3"/>
    <w:rsid w:val="00610A0B"/>
    <w:rsid w:val="00622F56"/>
    <w:rsid w:val="006270CC"/>
    <w:rsid w:val="00634E70"/>
    <w:rsid w:val="0064094A"/>
    <w:rsid w:val="00650272"/>
    <w:rsid w:val="00660575"/>
    <w:rsid w:val="00667211"/>
    <w:rsid w:val="00667FEE"/>
    <w:rsid w:val="00675130"/>
    <w:rsid w:val="00675B45"/>
    <w:rsid w:val="006943FC"/>
    <w:rsid w:val="006A11BA"/>
    <w:rsid w:val="006B706D"/>
    <w:rsid w:val="006D64E4"/>
    <w:rsid w:val="006D6F6D"/>
    <w:rsid w:val="006E4603"/>
    <w:rsid w:val="006E6974"/>
    <w:rsid w:val="006F5DCC"/>
    <w:rsid w:val="006F6EE9"/>
    <w:rsid w:val="00700C40"/>
    <w:rsid w:val="007051B9"/>
    <w:rsid w:val="00705F5C"/>
    <w:rsid w:val="0072585B"/>
    <w:rsid w:val="00730295"/>
    <w:rsid w:val="00735001"/>
    <w:rsid w:val="00750288"/>
    <w:rsid w:val="007566A4"/>
    <w:rsid w:val="007605D2"/>
    <w:rsid w:val="00762642"/>
    <w:rsid w:val="007669AF"/>
    <w:rsid w:val="0076733D"/>
    <w:rsid w:val="00785FEB"/>
    <w:rsid w:val="00791E88"/>
    <w:rsid w:val="007C1ACA"/>
    <w:rsid w:val="007F53F8"/>
    <w:rsid w:val="0080692D"/>
    <w:rsid w:val="008139DF"/>
    <w:rsid w:val="0081501A"/>
    <w:rsid w:val="00816215"/>
    <w:rsid w:val="0083149F"/>
    <w:rsid w:val="00832FF9"/>
    <w:rsid w:val="0084002C"/>
    <w:rsid w:val="0084256D"/>
    <w:rsid w:val="00856CD1"/>
    <w:rsid w:val="00860543"/>
    <w:rsid w:val="008754EE"/>
    <w:rsid w:val="00875D33"/>
    <w:rsid w:val="00892E3D"/>
    <w:rsid w:val="00896829"/>
    <w:rsid w:val="008A183E"/>
    <w:rsid w:val="008B5886"/>
    <w:rsid w:val="008B6620"/>
    <w:rsid w:val="008D636E"/>
    <w:rsid w:val="008E2888"/>
    <w:rsid w:val="008F16A8"/>
    <w:rsid w:val="008F5B6F"/>
    <w:rsid w:val="00901BF1"/>
    <w:rsid w:val="00905C24"/>
    <w:rsid w:val="009128A9"/>
    <w:rsid w:val="00912A44"/>
    <w:rsid w:val="0091326F"/>
    <w:rsid w:val="00932635"/>
    <w:rsid w:val="0094373B"/>
    <w:rsid w:val="009677EC"/>
    <w:rsid w:val="009810E9"/>
    <w:rsid w:val="009932A0"/>
    <w:rsid w:val="009966CB"/>
    <w:rsid w:val="009B006D"/>
    <w:rsid w:val="009C112C"/>
    <w:rsid w:val="009C268F"/>
    <w:rsid w:val="009C6A56"/>
    <w:rsid w:val="009C7D03"/>
    <w:rsid w:val="009D5E5D"/>
    <w:rsid w:val="009D5FDD"/>
    <w:rsid w:val="009E1E68"/>
    <w:rsid w:val="009E68F1"/>
    <w:rsid w:val="00A00287"/>
    <w:rsid w:val="00A05CE1"/>
    <w:rsid w:val="00A06D5A"/>
    <w:rsid w:val="00A1740C"/>
    <w:rsid w:val="00A33E04"/>
    <w:rsid w:val="00A3480E"/>
    <w:rsid w:val="00A378EF"/>
    <w:rsid w:val="00A50852"/>
    <w:rsid w:val="00A57189"/>
    <w:rsid w:val="00A90A8A"/>
    <w:rsid w:val="00A91752"/>
    <w:rsid w:val="00AA00DD"/>
    <w:rsid w:val="00AA58DE"/>
    <w:rsid w:val="00AC3A93"/>
    <w:rsid w:val="00AC47D2"/>
    <w:rsid w:val="00AD636B"/>
    <w:rsid w:val="00AF0EE3"/>
    <w:rsid w:val="00AF521D"/>
    <w:rsid w:val="00B051A4"/>
    <w:rsid w:val="00B227BC"/>
    <w:rsid w:val="00B3628F"/>
    <w:rsid w:val="00B5428F"/>
    <w:rsid w:val="00B945E8"/>
    <w:rsid w:val="00B946E3"/>
    <w:rsid w:val="00BA222B"/>
    <w:rsid w:val="00BA2E07"/>
    <w:rsid w:val="00BA4EA9"/>
    <w:rsid w:val="00BD3DA5"/>
    <w:rsid w:val="00BE3C19"/>
    <w:rsid w:val="00BF2775"/>
    <w:rsid w:val="00C02BC9"/>
    <w:rsid w:val="00C30062"/>
    <w:rsid w:val="00C41F79"/>
    <w:rsid w:val="00C61CDE"/>
    <w:rsid w:val="00C62E01"/>
    <w:rsid w:val="00C82A01"/>
    <w:rsid w:val="00C83B17"/>
    <w:rsid w:val="00C93DE0"/>
    <w:rsid w:val="00CA2D61"/>
    <w:rsid w:val="00CB5ECB"/>
    <w:rsid w:val="00CC4D49"/>
    <w:rsid w:val="00CD1CF4"/>
    <w:rsid w:val="00CD571B"/>
    <w:rsid w:val="00CF0905"/>
    <w:rsid w:val="00D12EBB"/>
    <w:rsid w:val="00D225B4"/>
    <w:rsid w:val="00D36521"/>
    <w:rsid w:val="00D607CE"/>
    <w:rsid w:val="00D61E0C"/>
    <w:rsid w:val="00D82422"/>
    <w:rsid w:val="00D82CC1"/>
    <w:rsid w:val="00D8311C"/>
    <w:rsid w:val="00D940D0"/>
    <w:rsid w:val="00D97520"/>
    <w:rsid w:val="00DA4432"/>
    <w:rsid w:val="00DB44EA"/>
    <w:rsid w:val="00E00797"/>
    <w:rsid w:val="00E22A99"/>
    <w:rsid w:val="00E317B7"/>
    <w:rsid w:val="00E340FD"/>
    <w:rsid w:val="00E378DB"/>
    <w:rsid w:val="00E42B58"/>
    <w:rsid w:val="00E500C7"/>
    <w:rsid w:val="00E56E88"/>
    <w:rsid w:val="00E62A15"/>
    <w:rsid w:val="00E73DD3"/>
    <w:rsid w:val="00E82C1A"/>
    <w:rsid w:val="00E87DE2"/>
    <w:rsid w:val="00E92FC6"/>
    <w:rsid w:val="00E95BE0"/>
    <w:rsid w:val="00EA414D"/>
    <w:rsid w:val="00ED4CB7"/>
    <w:rsid w:val="00ED6F1B"/>
    <w:rsid w:val="00EE1B9E"/>
    <w:rsid w:val="00EE3BD5"/>
    <w:rsid w:val="00EE7B28"/>
    <w:rsid w:val="00EF2768"/>
    <w:rsid w:val="00EF5B63"/>
    <w:rsid w:val="00F10A84"/>
    <w:rsid w:val="00F12AF4"/>
    <w:rsid w:val="00F216F8"/>
    <w:rsid w:val="00F34B29"/>
    <w:rsid w:val="00F34EF0"/>
    <w:rsid w:val="00F43C01"/>
    <w:rsid w:val="00F4783D"/>
    <w:rsid w:val="00F631DA"/>
    <w:rsid w:val="00F80567"/>
    <w:rsid w:val="00F9165E"/>
    <w:rsid w:val="00F9228B"/>
    <w:rsid w:val="00FB4E32"/>
    <w:rsid w:val="00FC16AA"/>
    <w:rsid w:val="00FD0389"/>
    <w:rsid w:val="00FF0610"/>
    <w:rsid w:val="00FF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4FB8A922-31F7-488E-92FD-232074E7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paragraph" w:styleId="Heading1">
    <w:name w:val="heading 1"/>
    <w:basedOn w:val="Normal"/>
    <w:next w:val="Normal"/>
    <w:link w:val="Heading1Char"/>
    <w:qFormat/>
    <w:rsid w:val="00FF3E41"/>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link w:val="ARTChar"/>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link w:val="PR3Char"/>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127694"/>
    <w:rPr>
      <w:sz w:val="22"/>
    </w:rPr>
  </w:style>
  <w:style w:type="character" w:customStyle="1" w:styleId="Heading1Char">
    <w:name w:val="Heading 1 Char"/>
    <w:link w:val="Heading1"/>
    <w:rsid w:val="00FF3E41"/>
    <w:rPr>
      <w:b/>
      <w:sz w:val="24"/>
    </w:rPr>
  </w:style>
  <w:style w:type="paragraph" w:styleId="BalloonText">
    <w:name w:val="Balloon Text"/>
    <w:basedOn w:val="Normal"/>
    <w:link w:val="BalloonTextChar"/>
    <w:uiPriority w:val="99"/>
    <w:semiHidden/>
    <w:unhideWhenUsed/>
    <w:rsid w:val="00FF3E41"/>
    <w:rPr>
      <w:rFonts w:ascii="Tahoma" w:hAnsi="Tahoma" w:cs="Tahoma"/>
      <w:sz w:val="16"/>
      <w:szCs w:val="16"/>
    </w:rPr>
  </w:style>
  <w:style w:type="character" w:customStyle="1" w:styleId="BalloonTextChar">
    <w:name w:val="Balloon Text Char"/>
    <w:link w:val="BalloonText"/>
    <w:uiPriority w:val="99"/>
    <w:semiHidden/>
    <w:rsid w:val="00FF3E41"/>
    <w:rPr>
      <w:rFonts w:ascii="Tahoma" w:hAnsi="Tahoma" w:cs="Tahoma"/>
      <w:sz w:val="16"/>
      <w:szCs w:val="16"/>
    </w:rPr>
  </w:style>
  <w:style w:type="paragraph" w:styleId="NormalWeb">
    <w:name w:val="Normal (Web)"/>
    <w:basedOn w:val="Normal"/>
    <w:rsid w:val="00606114"/>
    <w:pPr>
      <w:spacing w:before="100" w:beforeAutospacing="1" w:after="100" w:afterAutospacing="1"/>
    </w:pPr>
    <w:rPr>
      <w:sz w:val="24"/>
      <w:szCs w:val="24"/>
    </w:rPr>
  </w:style>
  <w:style w:type="character" w:customStyle="1" w:styleId="st">
    <w:name w:val="st"/>
    <w:rsid w:val="001777C3"/>
  </w:style>
  <w:style w:type="paragraph" w:styleId="ListParagraph">
    <w:name w:val="List Paragraph"/>
    <w:basedOn w:val="Normal"/>
    <w:uiPriority w:val="34"/>
    <w:qFormat/>
    <w:rsid w:val="001777C3"/>
    <w:pPr>
      <w:ind w:left="720"/>
      <w:contextualSpacing/>
    </w:pPr>
  </w:style>
  <w:style w:type="character" w:styleId="Strong">
    <w:name w:val="Strong"/>
    <w:uiPriority w:val="22"/>
    <w:qFormat/>
    <w:rsid w:val="00E87DE2"/>
    <w:rPr>
      <w:b/>
      <w:bCs/>
    </w:rPr>
  </w:style>
  <w:style w:type="character" w:customStyle="1" w:styleId="ARTChar">
    <w:name w:val="ART Char"/>
    <w:link w:val="ART"/>
    <w:locked/>
    <w:rsid w:val="004541D4"/>
    <w:rPr>
      <w:sz w:val="22"/>
    </w:rPr>
  </w:style>
  <w:style w:type="character" w:customStyle="1" w:styleId="nonprintingChar">
    <w:name w:val="nonprinting Char"/>
    <w:link w:val="nonprinting"/>
    <w:locked/>
    <w:rsid w:val="004541D4"/>
    <w:rPr>
      <w:vanish/>
      <w:color w:val="0070C0"/>
    </w:rPr>
  </w:style>
  <w:style w:type="paragraph" w:customStyle="1" w:styleId="nonprinting">
    <w:name w:val="nonprinting"/>
    <w:basedOn w:val="ART"/>
    <w:link w:val="nonprintingChar"/>
    <w:qFormat/>
    <w:rsid w:val="004541D4"/>
    <w:pPr>
      <w:numPr>
        <w:ilvl w:val="0"/>
        <w:numId w:val="0"/>
      </w:numPr>
      <w:spacing w:before="0"/>
    </w:pPr>
    <w:rPr>
      <w:vanish/>
      <w:color w:val="0070C0"/>
      <w:sz w:val="20"/>
    </w:rPr>
  </w:style>
  <w:style w:type="character" w:customStyle="1" w:styleId="PR3Char">
    <w:name w:val="PR3 Char"/>
    <w:link w:val="PR3"/>
    <w:rsid w:val="00785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0ab6037-56a8-4449-8d4d-6ee2b6fb3efd" origin="userSelected">
  <element uid="44a930a5-ec43-4383-a605-ce61c2b8cd36" value=""/>
  <element uid="b3669a47-797f-4bbd-95be-6bad5f34b168" value=""/>
</sisl>
</file>

<file path=customXml/itemProps1.xml><?xml version="1.0" encoding="utf-8"?>
<ds:datastoreItem xmlns:ds="http://schemas.openxmlformats.org/officeDocument/2006/customXml" ds:itemID="{C1FE12F2-7D03-4A12-9548-9792BF2095E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035413 035416 USG Durock™ Brand Quik-Top™ Self-Leveling Underlayment Architectural Specification (English) - CB751</vt:lpstr>
    </vt:vector>
  </TitlesOfParts>
  <Manager>AMacDonald@usg.com</Manager>
  <Company>USG Corporation</Company>
  <LinksUpToDate>false</LinksUpToDate>
  <CharactersWithSpaces>8673</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035413 035416 USG Durock™ Brand Quik-Top™ Self-Leveling Underlayment Architectural Specification (English) - CB751</dc:title>
  <dc:subject>035413 035416 USG Durock™ Brand Quik-Top™ Self-Leveling Underlayment Architectural Specification (English) - CB751</dc:subject>
  <dc:creator>USG Corporation</dc:creator>
  <cp:keywords>035413 035416 USG Durock™ Brand Quik-Top™ Self-Leveling Underlayment Architectural Specification (English) - CB751</cp:keywords>
  <cp:lastModifiedBy>Johns, Tina</cp:lastModifiedBy>
  <cp:revision>10</cp:revision>
  <cp:lastPrinted>2017-02-06T12:35:00Z</cp:lastPrinted>
  <dcterms:created xsi:type="dcterms:W3CDTF">2017-02-21T13:09:00Z</dcterms:created>
  <dcterms:modified xsi:type="dcterms:W3CDTF">2017-02-23T15:16:00Z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22ed16eb-aab9-416d-9199-605a9b1cb3b1</vt:lpwstr>
  </property>
  <property fmtid="{D5CDD505-2E9C-101B-9397-08002B2CF9AE}" pid="3" name="bjDocumentLabelXML">
    <vt:lpwstr>&lt;?xml version="1.0" encoding="us-ascii"?&gt;&lt;sisl xmlns:xsd="http://www.w3.org/2001/XMLSchema" xmlns:xsi="http://www.w3.org/2001/XMLSchema-instance" sislVersion="0" policy="60ab6037-56a8-4449-8d4d-6ee2b6fb3efd" origin="userSelected" xmlns="http://www.boldonj</vt:lpwstr>
  </property>
  <property fmtid="{D5CDD505-2E9C-101B-9397-08002B2CF9AE}" pid="4" name="bjDocumentLabelXML-0">
    <vt:lpwstr>ames.com/2008/01/sie/internal/label"&gt;&lt;element uid="44a930a5-ec43-4383-a605-ce61c2b8cd36" value="" /&gt;&lt;element uid="b3669a47-797f-4bbd-95be-6bad5f34b168" value="" /&gt;&lt;/sisl&gt;</vt:lpwstr>
  </property>
  <property fmtid="{D5CDD505-2E9C-101B-9397-08002B2CF9AE}" pid="5" name="bjDocumentSecurityLabel">
    <vt:lpwstr>Public - CIC</vt:lpwstr>
  </property>
  <property fmtid="{D5CDD505-2E9C-101B-9397-08002B2CF9AE}" pid="6" name="bjDocumentLabelFieldCode">
    <vt:lpwstr>Public - CIC</vt:lpwstr>
  </property>
  <property fmtid="{D5CDD505-2E9C-101B-9397-08002B2CF9AE}" pid="7" name="bjDocumentLabelFieldCodeHeaderFooter">
    <vt:lpwstr>Public - CIC</vt:lpwstr>
  </property>
  <property fmtid="{D5CDD505-2E9C-101B-9397-08002B2CF9AE}" pid="8" name="bjSaver">
    <vt:lpwstr>CW8OtosxYQDDbY/KqiF5dJvVgw4HDzEj</vt:lpwstr>
  </property>
</Properties>
</file>